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C7E36" w14:textId="77777777" w:rsidR="000C2127" w:rsidRDefault="000C2127" w:rsidP="00812A1A">
      <w:pPr>
        <w:jc w:val="center"/>
        <w:rPr>
          <w:rFonts w:ascii="Arial" w:hAnsi="Arial" w:cs="Arial"/>
          <w:sz w:val="28"/>
          <w:szCs w:val="72"/>
        </w:rPr>
      </w:pPr>
    </w:p>
    <w:p w14:paraId="7202C910" w14:textId="77777777" w:rsidR="007D2EB7" w:rsidRDefault="007D2EB7" w:rsidP="00812A1A">
      <w:pPr>
        <w:jc w:val="center"/>
        <w:rPr>
          <w:rFonts w:ascii="Arial" w:hAnsi="Arial" w:cs="Arial"/>
          <w:sz w:val="28"/>
          <w:szCs w:val="72"/>
        </w:rPr>
      </w:pPr>
    </w:p>
    <w:p w14:paraId="6FE856EE" w14:textId="77777777" w:rsidR="007D2EB7" w:rsidRPr="007D2EB7" w:rsidRDefault="007D2EB7" w:rsidP="00812A1A">
      <w:pPr>
        <w:jc w:val="center"/>
        <w:rPr>
          <w:rFonts w:ascii="Arial" w:hAnsi="Arial" w:cs="Arial"/>
          <w:sz w:val="28"/>
          <w:szCs w:val="72"/>
        </w:rPr>
      </w:pPr>
    </w:p>
    <w:p w14:paraId="3F5BECDC" w14:textId="77777777" w:rsidR="00812A1A" w:rsidRDefault="00812A1A" w:rsidP="00812A1A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LIBERECKÝ KRAJ</w:t>
      </w:r>
    </w:p>
    <w:p w14:paraId="449A8C43" w14:textId="77777777" w:rsidR="00812A1A" w:rsidRDefault="00812A1A" w:rsidP="00812A1A"/>
    <w:p w14:paraId="7803C618" w14:textId="77777777" w:rsidR="00812A1A" w:rsidRDefault="00812A1A" w:rsidP="00812A1A"/>
    <w:p w14:paraId="43D38C2B" w14:textId="77777777" w:rsidR="00812A1A" w:rsidRDefault="00812A1A" w:rsidP="00812A1A">
      <w:pPr>
        <w:jc w:val="center"/>
      </w:pPr>
    </w:p>
    <w:p w14:paraId="25B5146E" w14:textId="77777777" w:rsidR="00EF2BB8" w:rsidRDefault="00EF2BB8" w:rsidP="00812A1A">
      <w:pPr>
        <w:jc w:val="center"/>
      </w:pPr>
    </w:p>
    <w:p w14:paraId="2EDD8C64" w14:textId="77777777" w:rsidR="00EF2BB8" w:rsidRDefault="00EF2BB8" w:rsidP="00812A1A">
      <w:pPr>
        <w:jc w:val="center"/>
      </w:pPr>
    </w:p>
    <w:p w14:paraId="045F964C" w14:textId="77777777" w:rsidR="00EF2BB8" w:rsidRDefault="00EF2BB8" w:rsidP="00812A1A">
      <w:pPr>
        <w:jc w:val="center"/>
      </w:pPr>
    </w:p>
    <w:p w14:paraId="62159D67" w14:textId="77777777" w:rsidR="00EF2BB8" w:rsidRDefault="00EF2BB8" w:rsidP="00812A1A">
      <w:pPr>
        <w:jc w:val="center"/>
      </w:pPr>
    </w:p>
    <w:p w14:paraId="7244504E" w14:textId="77777777" w:rsidR="00EF2BB8" w:rsidRDefault="00EF2BB8" w:rsidP="00812A1A">
      <w:pPr>
        <w:jc w:val="center"/>
      </w:pPr>
    </w:p>
    <w:p w14:paraId="41C9C303" w14:textId="77777777" w:rsidR="00EF2BB8" w:rsidRDefault="00EF2BB8" w:rsidP="00812A1A">
      <w:pPr>
        <w:jc w:val="center"/>
      </w:pPr>
    </w:p>
    <w:p w14:paraId="744B1B89" w14:textId="77777777" w:rsidR="00EF2BB8" w:rsidRDefault="00EF2BB8" w:rsidP="00812A1A">
      <w:pPr>
        <w:jc w:val="center"/>
      </w:pPr>
    </w:p>
    <w:p w14:paraId="006C419F" w14:textId="77777777" w:rsidR="00EF2BB8" w:rsidRDefault="00EF2BB8" w:rsidP="00812A1A">
      <w:pPr>
        <w:jc w:val="center"/>
      </w:pPr>
    </w:p>
    <w:p w14:paraId="541E2523" w14:textId="77777777" w:rsidR="00EF2BB8" w:rsidRDefault="00EF2BB8" w:rsidP="00812A1A">
      <w:pPr>
        <w:jc w:val="center"/>
      </w:pPr>
    </w:p>
    <w:p w14:paraId="23838849" w14:textId="77777777" w:rsidR="00EF2BB8" w:rsidRDefault="00EF2BB8" w:rsidP="00812A1A">
      <w:pPr>
        <w:jc w:val="center"/>
      </w:pPr>
    </w:p>
    <w:p w14:paraId="08100BED" w14:textId="77777777" w:rsidR="00812A1A" w:rsidRDefault="00812A1A" w:rsidP="00812A1A"/>
    <w:p w14:paraId="6AA62770" w14:textId="77777777" w:rsidR="00812A1A" w:rsidRDefault="00812A1A" w:rsidP="00812A1A">
      <w:pPr>
        <w:jc w:val="center"/>
        <w:rPr>
          <w:b/>
          <w:sz w:val="40"/>
          <w:szCs w:val="40"/>
        </w:rPr>
      </w:pPr>
    </w:p>
    <w:p w14:paraId="0343D134" w14:textId="455C1FA0" w:rsidR="00812A1A" w:rsidRPr="00FB2E5B" w:rsidRDefault="00383413" w:rsidP="00812A1A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STŘEDNĚDOBÝ</w:t>
      </w:r>
      <w:r w:rsidR="00812A1A">
        <w:rPr>
          <w:rFonts w:ascii="Arial" w:hAnsi="Arial" w:cs="Arial"/>
          <w:b/>
          <w:sz w:val="44"/>
          <w:szCs w:val="44"/>
        </w:rPr>
        <w:t xml:space="preserve"> VÝHLED </w:t>
      </w:r>
      <w:r>
        <w:rPr>
          <w:rFonts w:ascii="Arial" w:hAnsi="Arial" w:cs="Arial"/>
          <w:b/>
          <w:sz w:val="44"/>
          <w:szCs w:val="44"/>
        </w:rPr>
        <w:t>ROZPOČTU</w:t>
      </w:r>
      <w:r w:rsidR="008A1CEF">
        <w:rPr>
          <w:rFonts w:ascii="Arial" w:hAnsi="Arial" w:cs="Arial"/>
          <w:b/>
          <w:sz w:val="44"/>
          <w:szCs w:val="44"/>
        </w:rPr>
        <w:br/>
      </w:r>
      <w:r w:rsidR="00812A1A">
        <w:rPr>
          <w:rFonts w:ascii="Arial" w:hAnsi="Arial" w:cs="Arial"/>
          <w:b/>
          <w:sz w:val="44"/>
          <w:szCs w:val="44"/>
        </w:rPr>
        <w:t xml:space="preserve">NA OBDOBÍ LET </w:t>
      </w:r>
      <w:r w:rsidR="002F1ECC">
        <w:rPr>
          <w:rFonts w:ascii="Arial" w:hAnsi="Arial" w:cs="Arial"/>
          <w:b/>
          <w:sz w:val="44"/>
          <w:szCs w:val="44"/>
        </w:rPr>
        <w:t>20</w:t>
      </w:r>
      <w:r w:rsidR="00BC20B7">
        <w:rPr>
          <w:rFonts w:ascii="Arial" w:hAnsi="Arial" w:cs="Arial"/>
          <w:b/>
          <w:sz w:val="44"/>
          <w:szCs w:val="44"/>
        </w:rPr>
        <w:t>2</w:t>
      </w:r>
      <w:r w:rsidR="003C72C8">
        <w:rPr>
          <w:rFonts w:ascii="Arial" w:hAnsi="Arial" w:cs="Arial"/>
          <w:b/>
          <w:sz w:val="44"/>
          <w:szCs w:val="44"/>
        </w:rPr>
        <w:t>5</w:t>
      </w:r>
      <w:r w:rsidR="002F1ECC">
        <w:rPr>
          <w:rFonts w:ascii="Arial" w:hAnsi="Arial" w:cs="Arial"/>
          <w:b/>
          <w:sz w:val="44"/>
          <w:szCs w:val="44"/>
        </w:rPr>
        <w:t>-202</w:t>
      </w:r>
      <w:r w:rsidR="003C72C8">
        <w:rPr>
          <w:rFonts w:ascii="Arial" w:hAnsi="Arial" w:cs="Arial"/>
          <w:b/>
          <w:sz w:val="44"/>
          <w:szCs w:val="44"/>
        </w:rPr>
        <w:t>8</w:t>
      </w:r>
    </w:p>
    <w:p w14:paraId="5BBD5F60" w14:textId="77777777" w:rsidR="00812A1A" w:rsidRDefault="00812A1A" w:rsidP="00812A1A">
      <w:pPr>
        <w:rPr>
          <w:rFonts w:ascii="Arial" w:hAnsi="Arial" w:cs="Arial"/>
          <w:b/>
          <w:sz w:val="32"/>
          <w:szCs w:val="32"/>
        </w:rPr>
      </w:pPr>
    </w:p>
    <w:p w14:paraId="0B00DB85" w14:textId="77777777" w:rsidR="00812A1A" w:rsidRDefault="00812A1A" w:rsidP="00812A1A"/>
    <w:p w14:paraId="3AF2282D" w14:textId="42C72F64" w:rsidR="00812A1A" w:rsidRDefault="00812A1A" w:rsidP="00812A1A">
      <w:pPr>
        <w:jc w:val="center"/>
        <w:rPr>
          <w:rFonts w:ascii="Arial" w:hAnsi="Arial" w:cs="Arial"/>
          <w:b/>
          <w:sz w:val="44"/>
          <w:szCs w:val="44"/>
        </w:rPr>
      </w:pPr>
    </w:p>
    <w:p w14:paraId="76FC1C4A" w14:textId="77777777" w:rsidR="00812A1A" w:rsidRDefault="00812A1A" w:rsidP="00812A1A">
      <w:pPr>
        <w:jc w:val="center"/>
        <w:rPr>
          <w:rFonts w:ascii="Arial" w:hAnsi="Arial" w:cs="Arial"/>
          <w:b/>
          <w:sz w:val="44"/>
          <w:szCs w:val="44"/>
        </w:rPr>
      </w:pPr>
    </w:p>
    <w:p w14:paraId="40D629D6" w14:textId="77777777" w:rsidR="00812A1A" w:rsidRDefault="00812A1A" w:rsidP="00812A1A">
      <w:pPr>
        <w:jc w:val="center"/>
        <w:rPr>
          <w:rFonts w:ascii="Arial" w:hAnsi="Arial" w:cs="Arial"/>
          <w:b/>
          <w:sz w:val="44"/>
          <w:szCs w:val="44"/>
        </w:rPr>
      </w:pPr>
    </w:p>
    <w:p w14:paraId="730FC065" w14:textId="77777777" w:rsidR="00812A1A" w:rsidRDefault="00812A1A" w:rsidP="00812A1A">
      <w:pPr>
        <w:jc w:val="center"/>
      </w:pPr>
    </w:p>
    <w:p w14:paraId="3E54D1BC" w14:textId="77777777" w:rsidR="00812A1A" w:rsidRDefault="00812A1A" w:rsidP="00812A1A">
      <w:pPr>
        <w:jc w:val="center"/>
      </w:pPr>
    </w:p>
    <w:p w14:paraId="56FEFAA1" w14:textId="77777777" w:rsidR="00812A1A" w:rsidRDefault="00812A1A" w:rsidP="00812A1A">
      <w:pPr>
        <w:jc w:val="center"/>
      </w:pPr>
    </w:p>
    <w:p w14:paraId="0EE1CA75" w14:textId="77777777" w:rsidR="00CA6A5A" w:rsidRDefault="00CA6A5A" w:rsidP="00812A1A">
      <w:pPr>
        <w:jc w:val="center"/>
      </w:pPr>
    </w:p>
    <w:p w14:paraId="0720A76D" w14:textId="77777777" w:rsidR="00CA6A5A" w:rsidRDefault="00CA6A5A" w:rsidP="00812A1A">
      <w:pPr>
        <w:jc w:val="center"/>
      </w:pPr>
    </w:p>
    <w:p w14:paraId="0AC3A790" w14:textId="77777777" w:rsidR="00CA6A5A" w:rsidRDefault="00CA6A5A" w:rsidP="00812A1A">
      <w:pPr>
        <w:jc w:val="center"/>
      </w:pPr>
    </w:p>
    <w:p w14:paraId="0F00042D" w14:textId="77777777" w:rsidR="00CA6A5A" w:rsidRDefault="00CA6A5A" w:rsidP="00812A1A">
      <w:pPr>
        <w:jc w:val="center"/>
      </w:pPr>
    </w:p>
    <w:p w14:paraId="0EACE30E" w14:textId="77777777" w:rsidR="00CA6A5A" w:rsidRDefault="00CA6A5A" w:rsidP="00812A1A">
      <w:pPr>
        <w:jc w:val="center"/>
      </w:pPr>
    </w:p>
    <w:p w14:paraId="198F461D" w14:textId="105FBF64" w:rsidR="00FC026B" w:rsidRPr="00634E71" w:rsidRDefault="003C72C8" w:rsidP="00812A1A">
      <w:pPr>
        <w:jc w:val="center"/>
        <w:rPr>
          <w:spacing w:val="100"/>
        </w:rPr>
      </w:pPr>
      <w:r>
        <w:rPr>
          <w:spacing w:val="100"/>
        </w:rPr>
        <w:t>srpen</w:t>
      </w:r>
      <w:r w:rsidR="00964381">
        <w:rPr>
          <w:spacing w:val="100"/>
        </w:rPr>
        <w:t xml:space="preserve"> 202</w:t>
      </w:r>
      <w:r>
        <w:rPr>
          <w:spacing w:val="100"/>
        </w:rPr>
        <w:t>4</w:t>
      </w:r>
    </w:p>
    <w:p w14:paraId="28817897" w14:textId="77777777" w:rsidR="00EF2BB8" w:rsidRDefault="00EF2BB8" w:rsidP="00812A1A">
      <w:pPr>
        <w:jc w:val="center"/>
      </w:pPr>
    </w:p>
    <w:p w14:paraId="09FBF939" w14:textId="2DC1C48A" w:rsidR="00917F31" w:rsidRDefault="00917F31">
      <w:r>
        <w:br w:type="page"/>
      </w:r>
    </w:p>
    <w:p w14:paraId="789F1F9A" w14:textId="215ABDC5" w:rsidR="00CF0CCC" w:rsidRPr="006915E4" w:rsidRDefault="003B2F5E" w:rsidP="008E10F4">
      <w:pPr>
        <w:jc w:val="center"/>
        <w:rPr>
          <w:b/>
          <w:sz w:val="28"/>
        </w:rPr>
      </w:pPr>
      <w:bookmarkStart w:id="0" w:name="_Toc104789411"/>
      <w:r w:rsidRPr="006915E4">
        <w:rPr>
          <w:b/>
          <w:sz w:val="28"/>
        </w:rPr>
        <w:lastRenderedPageBreak/>
        <w:t>A</w:t>
      </w:r>
      <w:r w:rsidR="00CF0CCC" w:rsidRPr="006915E4">
        <w:rPr>
          <w:b/>
          <w:sz w:val="28"/>
        </w:rPr>
        <w:t>. Úvod</w:t>
      </w:r>
    </w:p>
    <w:p w14:paraId="032367A5" w14:textId="77777777" w:rsidR="00D017BF" w:rsidRPr="006915E4" w:rsidRDefault="00D017BF" w:rsidP="008E10F4">
      <w:pPr>
        <w:spacing w:before="240"/>
        <w:jc w:val="both"/>
        <w:rPr>
          <w:sz w:val="24"/>
        </w:rPr>
      </w:pPr>
    </w:p>
    <w:p w14:paraId="0B8C471E" w14:textId="70298014" w:rsidR="00CF0CCC" w:rsidRPr="006915E4" w:rsidRDefault="00CF0CCC" w:rsidP="008E10F4">
      <w:pPr>
        <w:spacing w:before="240"/>
        <w:jc w:val="both"/>
        <w:rPr>
          <w:sz w:val="24"/>
        </w:rPr>
      </w:pPr>
      <w:r w:rsidRPr="006915E4">
        <w:rPr>
          <w:sz w:val="24"/>
        </w:rPr>
        <w:t>Střednědobý výhled rozpočtu Libereckého kraje na období let 202</w:t>
      </w:r>
      <w:r w:rsidR="00F81AF4" w:rsidRPr="006915E4">
        <w:rPr>
          <w:sz w:val="24"/>
        </w:rPr>
        <w:t>5</w:t>
      </w:r>
      <w:r w:rsidRPr="006915E4">
        <w:rPr>
          <w:sz w:val="24"/>
        </w:rPr>
        <w:t>–202</w:t>
      </w:r>
      <w:r w:rsidR="00F81AF4" w:rsidRPr="006915E4">
        <w:rPr>
          <w:sz w:val="24"/>
        </w:rPr>
        <w:t>8</w:t>
      </w:r>
      <w:r w:rsidRPr="006915E4">
        <w:rPr>
          <w:sz w:val="24"/>
        </w:rPr>
        <w:t xml:space="preserve"> je sestaven v souladu s ustanovením § 3 odst. 1) a 2) zákona č. 250/2000 Sb., o rozpočtových pravidlech územních rozpočtů, v platném znění. Střednědobý výhled rozpočtu se sestavuje na základě uzavřených smluvních vztahů a přijatých závazků zpravidla na 2 až 5 let následujících po roce, na který se sestavuje rozpočet kraje. </w:t>
      </w:r>
    </w:p>
    <w:p w14:paraId="1F90FA3B" w14:textId="4FB4FD06" w:rsidR="00CF0CCC" w:rsidRPr="00DE19E8" w:rsidRDefault="00D65110" w:rsidP="00CF0CCC">
      <w:pPr>
        <w:spacing w:before="120"/>
        <w:jc w:val="both"/>
        <w:rPr>
          <w:sz w:val="24"/>
        </w:rPr>
      </w:pPr>
      <w:r w:rsidRPr="00DE19E8">
        <w:rPr>
          <w:sz w:val="24"/>
        </w:rPr>
        <w:t>Střednědobý výhled</w:t>
      </w:r>
      <w:r w:rsidR="00CF0CCC" w:rsidRPr="00DE19E8">
        <w:rPr>
          <w:sz w:val="24"/>
        </w:rPr>
        <w:t xml:space="preserve"> rozpočtu kraje na období let 202</w:t>
      </w:r>
      <w:r w:rsidR="00F81AF4" w:rsidRPr="00DE19E8">
        <w:rPr>
          <w:sz w:val="24"/>
        </w:rPr>
        <w:t>5</w:t>
      </w:r>
      <w:r w:rsidR="00CF0CCC" w:rsidRPr="00DE19E8">
        <w:rPr>
          <w:sz w:val="24"/>
        </w:rPr>
        <w:t>–202</w:t>
      </w:r>
      <w:r w:rsidR="00F81AF4" w:rsidRPr="00DE19E8">
        <w:rPr>
          <w:sz w:val="24"/>
        </w:rPr>
        <w:t>8</w:t>
      </w:r>
      <w:r w:rsidR="00CF0CCC" w:rsidRPr="00DE19E8">
        <w:rPr>
          <w:sz w:val="24"/>
        </w:rPr>
        <w:t xml:space="preserve"> </w:t>
      </w:r>
      <w:r w:rsidR="00CF0CCC" w:rsidRPr="00DE19E8">
        <w:rPr>
          <w:b/>
          <w:sz w:val="24"/>
        </w:rPr>
        <w:t>(dále také „jen“ SVR)</w:t>
      </w:r>
      <w:r w:rsidR="00B15942" w:rsidRPr="00DE19E8">
        <w:rPr>
          <w:b/>
          <w:sz w:val="24"/>
        </w:rPr>
        <w:t xml:space="preserve"> </w:t>
      </w:r>
      <w:r w:rsidR="000470C1" w:rsidRPr="00DE19E8">
        <w:rPr>
          <w:bCs/>
          <w:sz w:val="24"/>
        </w:rPr>
        <w:t xml:space="preserve">zohledňuje tyto </w:t>
      </w:r>
      <w:r w:rsidR="00CF0CCC" w:rsidRPr="00DE19E8">
        <w:rPr>
          <w:sz w:val="24"/>
        </w:rPr>
        <w:t>skutečnost</w:t>
      </w:r>
      <w:r w:rsidR="000470C1" w:rsidRPr="00DE19E8">
        <w:rPr>
          <w:sz w:val="24"/>
        </w:rPr>
        <w:t>i</w:t>
      </w:r>
      <w:r w:rsidR="00CF0CCC" w:rsidRPr="00DE19E8">
        <w:rPr>
          <w:sz w:val="24"/>
        </w:rPr>
        <w:t>:</w:t>
      </w:r>
    </w:p>
    <w:p w14:paraId="6C18B295" w14:textId="28466757" w:rsidR="007B5AB5" w:rsidRPr="000A15AD" w:rsidRDefault="000A15AD" w:rsidP="000A15AD">
      <w:pPr>
        <w:pStyle w:val="Odstavecseseznamem"/>
        <w:numPr>
          <w:ilvl w:val="0"/>
          <w:numId w:val="26"/>
        </w:numPr>
        <w:spacing w:before="120" w:after="120"/>
        <w:ind w:left="426"/>
        <w:jc w:val="both"/>
      </w:pPr>
      <w:r w:rsidRPr="00301704">
        <w:rPr>
          <w:b/>
          <w:bCs/>
        </w:rPr>
        <w:t xml:space="preserve">Předložený návrh SVR kraje na období let 2025–2028 vychází ze stávajícího znění </w:t>
      </w:r>
      <w:r>
        <w:rPr>
          <w:b/>
          <w:bCs/>
        </w:rPr>
        <w:t xml:space="preserve">RUD, </w:t>
      </w:r>
      <w:r w:rsidRPr="00301704">
        <w:rPr>
          <w:b/>
          <w:bCs/>
        </w:rPr>
        <w:t xml:space="preserve">resp. </w:t>
      </w:r>
      <w:r>
        <w:rPr>
          <w:b/>
          <w:bCs/>
        </w:rPr>
        <w:t xml:space="preserve">stávajících </w:t>
      </w:r>
      <w:r w:rsidRPr="00301704">
        <w:rPr>
          <w:b/>
          <w:bCs/>
        </w:rPr>
        <w:t>podíl</w:t>
      </w:r>
      <w:r>
        <w:rPr>
          <w:b/>
          <w:bCs/>
        </w:rPr>
        <w:t>ů</w:t>
      </w:r>
      <w:r w:rsidRPr="00301704">
        <w:rPr>
          <w:b/>
          <w:bCs/>
        </w:rPr>
        <w:t xml:space="preserve"> krajů</w:t>
      </w:r>
      <w:r>
        <w:rPr>
          <w:b/>
          <w:bCs/>
        </w:rPr>
        <w:t xml:space="preserve"> </w:t>
      </w:r>
      <w:r>
        <w:t xml:space="preserve">na sdílených daních státu. </w:t>
      </w:r>
      <w:r w:rsidR="00044053" w:rsidRPr="000A15AD">
        <w:rPr>
          <w:b/>
          <w:bCs/>
        </w:rPr>
        <w:t xml:space="preserve">Návrh SVR 2025-2028 </w:t>
      </w:r>
      <w:r w:rsidR="00044053" w:rsidRPr="000A15AD">
        <w:t>tak „</w:t>
      </w:r>
      <w:r w:rsidRPr="000A15AD">
        <w:rPr>
          <w:b/>
          <w:bCs/>
        </w:rPr>
        <w:t>ne</w:t>
      </w:r>
      <w:r w:rsidR="00044053" w:rsidRPr="000A15AD">
        <w:rPr>
          <w:b/>
          <w:bCs/>
        </w:rPr>
        <w:t>počítá“ se změnou zákona č. 243/2000 Sb., o rozpočtovém určení výnos</w:t>
      </w:r>
      <w:r w:rsidR="00044053" w:rsidRPr="000A15AD">
        <w:t xml:space="preserve">ů některých daní územním samosprávným celkům a některým státním fondům (zákon o rozpočtovém určení daní, dále také jen </w:t>
      </w:r>
      <w:r w:rsidR="00044053" w:rsidRPr="000A15AD">
        <w:rPr>
          <w:b/>
          <w:bCs/>
        </w:rPr>
        <w:t>„RUD“</w:t>
      </w:r>
      <w:r w:rsidR="00044053" w:rsidRPr="000A15AD">
        <w:t xml:space="preserve">), s navrhovanou účinností </w:t>
      </w:r>
      <w:r w:rsidR="00044053" w:rsidRPr="000A15AD">
        <w:rPr>
          <w:b/>
          <w:bCs/>
        </w:rPr>
        <w:t>od 1. 1. 2025</w:t>
      </w:r>
      <w:r>
        <w:t>, který je veden jako sněmovní tisk č. 701.</w:t>
      </w:r>
      <w:r w:rsidR="00044053" w:rsidRPr="000A15AD">
        <w:t xml:space="preserve"> </w:t>
      </w:r>
    </w:p>
    <w:p w14:paraId="40752ACD" w14:textId="7FE8FF7C" w:rsidR="00BA3F6A" w:rsidRPr="006915E4" w:rsidRDefault="00BA3F6A" w:rsidP="008C0CB1">
      <w:pPr>
        <w:pStyle w:val="Odstavecseseznamem"/>
        <w:widowControl/>
        <w:numPr>
          <w:ilvl w:val="0"/>
          <w:numId w:val="26"/>
        </w:numPr>
        <w:spacing w:before="120"/>
        <w:ind w:left="425" w:hanging="425"/>
        <w:jc w:val="both"/>
        <w:rPr>
          <w:color w:val="000000" w:themeColor="text1"/>
        </w:rPr>
      </w:pPr>
      <w:r w:rsidRPr="006915E4">
        <w:rPr>
          <w:color w:val="000000" w:themeColor="text1"/>
        </w:rPr>
        <w:t>P</w:t>
      </w:r>
      <w:r w:rsidR="00D6041D" w:rsidRPr="006915E4">
        <w:rPr>
          <w:color w:val="000000" w:themeColor="text1"/>
        </w:rPr>
        <w:t>redikc</w:t>
      </w:r>
      <w:r w:rsidR="00340ABF" w:rsidRPr="006915E4">
        <w:rPr>
          <w:color w:val="000000" w:themeColor="text1"/>
        </w:rPr>
        <w:t>i</w:t>
      </w:r>
      <w:r w:rsidR="00D6041D" w:rsidRPr="006915E4">
        <w:rPr>
          <w:color w:val="000000" w:themeColor="text1"/>
        </w:rPr>
        <w:t xml:space="preserve"> </w:t>
      </w:r>
      <w:r w:rsidRPr="006915E4">
        <w:rPr>
          <w:color w:val="000000" w:themeColor="text1"/>
        </w:rPr>
        <w:t>Ministerstva financí ČR o očekávaném vývoji daňových příjmů státu a územních samosprávních celků s výhledem na rok 202</w:t>
      </w:r>
      <w:r w:rsidR="00F81AF4" w:rsidRPr="006915E4">
        <w:rPr>
          <w:color w:val="000000" w:themeColor="text1"/>
        </w:rPr>
        <w:t>5</w:t>
      </w:r>
      <w:r w:rsidRPr="006915E4">
        <w:rPr>
          <w:color w:val="000000" w:themeColor="text1"/>
        </w:rPr>
        <w:t xml:space="preserve"> aktualizova</w:t>
      </w:r>
      <w:r w:rsidR="00114B24" w:rsidRPr="006915E4">
        <w:rPr>
          <w:color w:val="000000" w:themeColor="text1"/>
        </w:rPr>
        <w:t>n</w:t>
      </w:r>
      <w:r w:rsidR="007B5AB5" w:rsidRPr="006915E4">
        <w:rPr>
          <w:color w:val="000000" w:themeColor="text1"/>
        </w:rPr>
        <w:t>ou</w:t>
      </w:r>
      <w:r w:rsidRPr="006915E4">
        <w:rPr>
          <w:color w:val="000000" w:themeColor="text1"/>
        </w:rPr>
        <w:t xml:space="preserve"> v měsíci </w:t>
      </w:r>
      <w:r w:rsidR="00F81AF4" w:rsidRPr="006915E4">
        <w:rPr>
          <w:color w:val="000000" w:themeColor="text1"/>
        </w:rPr>
        <w:t>dub</w:t>
      </w:r>
      <w:r w:rsidR="007B5AB5" w:rsidRPr="006915E4">
        <w:rPr>
          <w:color w:val="000000" w:themeColor="text1"/>
        </w:rPr>
        <w:t>nu</w:t>
      </w:r>
      <w:r w:rsidRPr="006915E4">
        <w:rPr>
          <w:color w:val="000000" w:themeColor="text1"/>
        </w:rPr>
        <w:t xml:space="preserve"> 20</w:t>
      </w:r>
      <w:r w:rsidR="00F51C74" w:rsidRPr="006915E4">
        <w:rPr>
          <w:color w:val="000000" w:themeColor="text1"/>
        </w:rPr>
        <w:t>2</w:t>
      </w:r>
      <w:r w:rsidR="00F81AF4" w:rsidRPr="006915E4">
        <w:rPr>
          <w:color w:val="000000" w:themeColor="text1"/>
        </w:rPr>
        <w:t>4</w:t>
      </w:r>
      <w:r w:rsidR="00340ABF" w:rsidRPr="006915E4">
        <w:rPr>
          <w:color w:val="000000" w:themeColor="text1"/>
        </w:rPr>
        <w:t xml:space="preserve"> a skutečný vývoj daňových příjmů kraje ze sdílených daní za období 01-07/2024.</w:t>
      </w:r>
    </w:p>
    <w:p w14:paraId="1EEA05B5" w14:textId="777CC05A" w:rsidR="00340ABF" w:rsidRPr="006915E4" w:rsidRDefault="002B07E0" w:rsidP="008C0CB1">
      <w:pPr>
        <w:pStyle w:val="Odstavecseseznamem"/>
        <w:widowControl/>
        <w:numPr>
          <w:ilvl w:val="0"/>
          <w:numId w:val="26"/>
        </w:numPr>
        <w:spacing w:before="120"/>
        <w:ind w:left="425" w:hanging="425"/>
        <w:jc w:val="both"/>
        <w:rPr>
          <w:color w:val="000000" w:themeColor="text1"/>
        </w:rPr>
      </w:pPr>
      <w:r w:rsidRPr="006915E4">
        <w:t xml:space="preserve">Současně návrh SVR 2025-2028 je oproti minulým obdobím doplněn o očekávané příjmy ze státního rozpočtu účelově a objemově vázané na výdaje kraje a zároveň je tento objem i součástí výdajových rámců SVR, a to v návaznosti na Metodický pokyn MF ČR ze dne 30. 10. 2023, kdy </w:t>
      </w:r>
      <w:r w:rsidRPr="006915E4">
        <w:rPr>
          <w:b/>
          <w:bCs/>
          <w:color w:val="000000"/>
          <w:lang w:bidi="cs-CZ"/>
        </w:rPr>
        <w:t>ÚSC postupují podle tohoto metodického pokynu nejpozději při sestavování návrhu rozpočtu na rozpočtový rok 2025.</w:t>
      </w:r>
      <w:r w:rsidRPr="006915E4">
        <w:t xml:space="preserve"> </w:t>
      </w:r>
    </w:p>
    <w:p w14:paraId="40A29F3D" w14:textId="2512F6A2" w:rsidR="00962C0F" w:rsidRPr="00917F31" w:rsidRDefault="00962C0F" w:rsidP="00962C0F">
      <w:pPr>
        <w:pStyle w:val="Odstavecseseznamem"/>
        <w:spacing w:before="120" w:after="120"/>
        <w:ind w:left="426"/>
        <w:jc w:val="both"/>
      </w:pPr>
      <w:r w:rsidRPr="006915E4">
        <w:t xml:space="preserve">Z tohoto důvodu jsou v předloženém SVR 2025-2028 jak příjmy, tak výdaje členěny </w:t>
      </w:r>
      <w:r w:rsidRPr="00917F31">
        <w:t xml:space="preserve">na: </w:t>
      </w:r>
    </w:p>
    <w:p w14:paraId="39C3C831" w14:textId="1F40FCFD" w:rsidR="00962C0F" w:rsidRPr="00917F31" w:rsidRDefault="00962C0F" w:rsidP="00962C0F">
      <w:pPr>
        <w:pStyle w:val="Odstavecseseznamem"/>
        <w:numPr>
          <w:ilvl w:val="0"/>
          <w:numId w:val="45"/>
        </w:numPr>
        <w:jc w:val="both"/>
      </w:pPr>
      <w:r w:rsidRPr="00917F31">
        <w:rPr>
          <w:b/>
          <w:bCs/>
        </w:rPr>
        <w:t>I. příjmy a zdroje kraje „vlastní“</w:t>
      </w:r>
      <w:r w:rsidRPr="00917F31">
        <w:t xml:space="preserve"> </w:t>
      </w:r>
    </w:p>
    <w:p w14:paraId="26E3E242" w14:textId="2F4616D4" w:rsidR="00962C0F" w:rsidRPr="00917F31" w:rsidRDefault="00962C0F" w:rsidP="00962C0F">
      <w:pPr>
        <w:pStyle w:val="Odstavecseseznamem"/>
        <w:numPr>
          <w:ilvl w:val="0"/>
          <w:numId w:val="45"/>
        </w:numPr>
        <w:jc w:val="both"/>
      </w:pPr>
      <w:r w:rsidRPr="00917F31">
        <w:rPr>
          <w:b/>
          <w:bCs/>
        </w:rPr>
        <w:t>II. příjmy ze státního rozpočtu účelově a objemově vázané</w:t>
      </w:r>
      <w:r w:rsidRPr="00917F31">
        <w:t xml:space="preserve"> na výdaje kraje </w:t>
      </w:r>
    </w:p>
    <w:p w14:paraId="0983A0F9" w14:textId="77777777" w:rsidR="007B5AB5" w:rsidRPr="006915E4" w:rsidRDefault="007B5AB5" w:rsidP="007B5AB5">
      <w:pPr>
        <w:numPr>
          <w:ilvl w:val="0"/>
          <w:numId w:val="26"/>
        </w:numPr>
        <w:autoSpaceDE w:val="0"/>
        <w:autoSpaceDN w:val="0"/>
        <w:adjustRightInd w:val="0"/>
        <w:spacing w:before="120"/>
        <w:ind w:left="425" w:hanging="425"/>
        <w:jc w:val="both"/>
        <w:rPr>
          <w:sz w:val="24"/>
          <w:szCs w:val="24"/>
        </w:rPr>
      </w:pPr>
      <w:r w:rsidRPr="00917F31">
        <w:rPr>
          <w:sz w:val="24"/>
          <w:szCs w:val="24"/>
        </w:rPr>
        <w:t>Stále platný Střednědobý výhled rozpočtu Libereckého kraje na období let 2024–2027, kte</w:t>
      </w:r>
      <w:r w:rsidRPr="006915E4">
        <w:rPr>
          <w:sz w:val="24"/>
          <w:szCs w:val="24"/>
        </w:rPr>
        <w:t xml:space="preserve">rý byl schválen zastupitelstvem kraje dne 30. 10. 2023 usnesením č. </w:t>
      </w:r>
      <w:r w:rsidRPr="006915E4">
        <w:rPr>
          <w:sz w:val="24"/>
          <w:szCs w:val="24"/>
          <w:shd w:val="clear" w:color="auto" w:fill="FFFFFF"/>
        </w:rPr>
        <w:t>468/23/ZK</w:t>
      </w:r>
      <w:r w:rsidRPr="006915E4">
        <w:rPr>
          <w:sz w:val="24"/>
          <w:szCs w:val="24"/>
        </w:rPr>
        <w:t>, a který ve své výdajové části kvantifikoval zejména dlouhodobé smluvní a obdobné závazky kraje s delším časovým horizontem.</w:t>
      </w:r>
    </w:p>
    <w:p w14:paraId="014174BB" w14:textId="1A5BAF11" w:rsidR="00B15942" w:rsidRPr="006915E4" w:rsidRDefault="00CF0CCC" w:rsidP="00F41452">
      <w:pPr>
        <w:pStyle w:val="Odstavecseseznamem"/>
        <w:widowControl/>
        <w:numPr>
          <w:ilvl w:val="0"/>
          <w:numId w:val="26"/>
        </w:numPr>
        <w:spacing w:before="120"/>
        <w:ind w:left="425" w:hanging="425"/>
        <w:jc w:val="both"/>
      </w:pPr>
      <w:r w:rsidRPr="006915E4">
        <w:t>Aktualizace Střednědobého výhledu rozpočtu v podmínkách Libereckého kraje probíhá standardně v pravid</w:t>
      </w:r>
      <w:r w:rsidR="007747CF" w:rsidRPr="006915E4">
        <w:t>elných ročních intervalech. Současná aktualizace</w:t>
      </w:r>
      <w:r w:rsidRPr="006915E4">
        <w:t xml:space="preserve"> v měsíci </w:t>
      </w:r>
      <w:r w:rsidR="005A5BB1" w:rsidRPr="006915E4">
        <w:t xml:space="preserve">červenec / srpen je zvolena z důvodu konání voleb do krajských zastupitelstev v září 2024. </w:t>
      </w:r>
      <w:r w:rsidR="008F5D29" w:rsidRPr="006915E4">
        <w:t>Standardně je tato aktualizace v prováděna v měsíci září</w:t>
      </w:r>
      <w:r w:rsidR="006915E4">
        <w:t>,</w:t>
      </w:r>
      <w:r w:rsidR="008F5D29" w:rsidRPr="006915E4">
        <w:t xml:space="preserve"> resp. říjn</w:t>
      </w:r>
      <w:r w:rsidR="004C54E2" w:rsidRPr="006915E4">
        <w:t>u</w:t>
      </w:r>
      <w:r w:rsidR="008F5D29" w:rsidRPr="006915E4">
        <w:t xml:space="preserve"> příslušného roku.</w:t>
      </w:r>
    </w:p>
    <w:p w14:paraId="6007C857" w14:textId="77777777" w:rsidR="003D1539" w:rsidRDefault="003D1539" w:rsidP="00866325">
      <w:pPr>
        <w:spacing w:before="120" w:after="120"/>
        <w:jc w:val="both"/>
        <w:rPr>
          <w:sz w:val="24"/>
          <w:szCs w:val="24"/>
        </w:rPr>
      </w:pPr>
    </w:p>
    <w:p w14:paraId="2ACA05C2" w14:textId="77777777" w:rsidR="003D1539" w:rsidRDefault="003D1539" w:rsidP="00866325">
      <w:pPr>
        <w:spacing w:before="120" w:after="120"/>
        <w:jc w:val="both"/>
        <w:rPr>
          <w:sz w:val="24"/>
          <w:szCs w:val="24"/>
        </w:rPr>
      </w:pPr>
    </w:p>
    <w:p w14:paraId="26AE5785" w14:textId="77777777" w:rsidR="003D1539" w:rsidRDefault="003D1539" w:rsidP="00866325">
      <w:pPr>
        <w:spacing w:before="120" w:after="120"/>
        <w:jc w:val="both"/>
        <w:rPr>
          <w:sz w:val="24"/>
          <w:szCs w:val="24"/>
        </w:rPr>
      </w:pPr>
    </w:p>
    <w:p w14:paraId="4FF71C27" w14:textId="77777777" w:rsidR="003D1539" w:rsidRDefault="003D1539" w:rsidP="00866325">
      <w:pPr>
        <w:spacing w:before="120" w:after="120"/>
        <w:jc w:val="both"/>
        <w:rPr>
          <w:sz w:val="24"/>
          <w:szCs w:val="24"/>
        </w:rPr>
      </w:pPr>
    </w:p>
    <w:p w14:paraId="5633AA88" w14:textId="77777777" w:rsidR="003D1539" w:rsidRDefault="003D1539" w:rsidP="00866325">
      <w:pPr>
        <w:spacing w:before="120" w:after="120"/>
        <w:jc w:val="both"/>
        <w:rPr>
          <w:sz w:val="24"/>
          <w:szCs w:val="24"/>
        </w:rPr>
      </w:pPr>
    </w:p>
    <w:p w14:paraId="10E2CA32" w14:textId="77777777" w:rsidR="003D1539" w:rsidRDefault="003D1539" w:rsidP="00866325">
      <w:pPr>
        <w:spacing w:before="120" w:after="120"/>
        <w:jc w:val="both"/>
        <w:rPr>
          <w:sz w:val="24"/>
          <w:szCs w:val="24"/>
        </w:rPr>
      </w:pPr>
    </w:p>
    <w:p w14:paraId="59863A25" w14:textId="77777777" w:rsidR="003D1539" w:rsidRDefault="003D1539" w:rsidP="00866325">
      <w:pPr>
        <w:spacing w:before="120" w:after="120"/>
        <w:jc w:val="both"/>
        <w:rPr>
          <w:sz w:val="24"/>
          <w:szCs w:val="24"/>
        </w:rPr>
      </w:pPr>
    </w:p>
    <w:p w14:paraId="54AF1A31" w14:textId="77777777" w:rsidR="003D1539" w:rsidRDefault="003D1539" w:rsidP="00866325">
      <w:pPr>
        <w:spacing w:before="120" w:after="120"/>
        <w:jc w:val="both"/>
        <w:rPr>
          <w:sz w:val="24"/>
          <w:szCs w:val="24"/>
        </w:rPr>
      </w:pPr>
    </w:p>
    <w:p w14:paraId="4727CC8D" w14:textId="0D717556" w:rsidR="000E5689" w:rsidRPr="006915E4" w:rsidRDefault="008F5D29" w:rsidP="00866325">
      <w:pPr>
        <w:spacing w:before="120" w:after="120"/>
        <w:jc w:val="both"/>
        <w:rPr>
          <w:sz w:val="24"/>
          <w:szCs w:val="24"/>
        </w:rPr>
      </w:pPr>
      <w:r w:rsidRPr="006915E4">
        <w:rPr>
          <w:sz w:val="24"/>
          <w:szCs w:val="24"/>
        </w:rPr>
        <w:t>U předloženého materiálu jsou n</w:t>
      </w:r>
      <w:r w:rsidR="00104902" w:rsidRPr="006915E4">
        <w:rPr>
          <w:sz w:val="24"/>
          <w:szCs w:val="24"/>
        </w:rPr>
        <w:t>a straně výdajů</w:t>
      </w:r>
      <w:r w:rsidRPr="006915E4">
        <w:rPr>
          <w:sz w:val="24"/>
          <w:szCs w:val="24"/>
        </w:rPr>
        <w:t xml:space="preserve"> </w:t>
      </w:r>
      <w:r w:rsidR="00104902" w:rsidRPr="006915E4">
        <w:rPr>
          <w:sz w:val="24"/>
          <w:szCs w:val="24"/>
        </w:rPr>
        <w:t xml:space="preserve">ve střednědobém výhledu rozpočtu kvantifikovány a </w:t>
      </w:r>
      <w:r w:rsidR="00104902" w:rsidRPr="006915E4">
        <w:rPr>
          <w:bCs/>
          <w:sz w:val="24"/>
          <w:szCs w:val="24"/>
        </w:rPr>
        <w:t xml:space="preserve">„valorizovány“ zejména </w:t>
      </w:r>
      <w:r w:rsidR="00480E6A" w:rsidRPr="006915E4">
        <w:rPr>
          <w:bCs/>
          <w:sz w:val="24"/>
          <w:szCs w:val="24"/>
        </w:rPr>
        <w:t>mandatorní výdaje</w:t>
      </w:r>
      <w:r w:rsidR="00104902" w:rsidRPr="006915E4">
        <w:rPr>
          <w:bCs/>
          <w:sz w:val="24"/>
          <w:szCs w:val="24"/>
        </w:rPr>
        <w:t>“</w:t>
      </w:r>
      <w:r w:rsidR="00104902" w:rsidRPr="006915E4">
        <w:rPr>
          <w:b/>
          <w:sz w:val="24"/>
          <w:szCs w:val="24"/>
        </w:rPr>
        <w:t>,</w:t>
      </w:r>
      <w:r w:rsidR="00104902" w:rsidRPr="006915E4">
        <w:rPr>
          <w:sz w:val="24"/>
          <w:szCs w:val="24"/>
        </w:rPr>
        <w:t xml:space="preserve"> </w:t>
      </w:r>
      <w:r w:rsidR="00175989" w:rsidRPr="006915E4">
        <w:rPr>
          <w:sz w:val="24"/>
          <w:szCs w:val="24"/>
        </w:rPr>
        <w:t>t</w:t>
      </w:r>
      <w:r w:rsidR="00480E6A" w:rsidRPr="006915E4">
        <w:rPr>
          <w:sz w:val="24"/>
          <w:szCs w:val="24"/>
        </w:rPr>
        <w:t>j.</w:t>
      </w:r>
      <w:r w:rsidR="00175989" w:rsidRPr="006915E4">
        <w:rPr>
          <w:sz w:val="24"/>
          <w:szCs w:val="24"/>
        </w:rPr>
        <w:t xml:space="preserve"> </w:t>
      </w:r>
      <w:r w:rsidR="00175989" w:rsidRPr="006915E4">
        <w:rPr>
          <w:b/>
          <w:bCs/>
          <w:sz w:val="24"/>
          <w:szCs w:val="24"/>
        </w:rPr>
        <w:t>výdaje na</w:t>
      </w:r>
      <w:r w:rsidR="00480E6A" w:rsidRPr="006915E4">
        <w:rPr>
          <w:b/>
          <w:bCs/>
          <w:sz w:val="24"/>
          <w:szCs w:val="24"/>
        </w:rPr>
        <w:t xml:space="preserve"> smluvní a obdobné závazky kraje</w:t>
      </w:r>
      <w:r w:rsidR="00480E6A" w:rsidRPr="006915E4">
        <w:rPr>
          <w:sz w:val="24"/>
          <w:szCs w:val="24"/>
        </w:rPr>
        <w:t>, především výdaje na:</w:t>
      </w:r>
    </w:p>
    <w:p w14:paraId="5CDF13EA" w14:textId="5DA4174D" w:rsidR="00104902" w:rsidRPr="006915E4" w:rsidRDefault="00104902" w:rsidP="00175989">
      <w:pPr>
        <w:pStyle w:val="Odstavecseseznamem"/>
        <w:numPr>
          <w:ilvl w:val="0"/>
          <w:numId w:val="32"/>
        </w:numPr>
        <w:jc w:val="both"/>
        <w:rPr>
          <w:color w:val="000000" w:themeColor="text1"/>
        </w:rPr>
      </w:pPr>
      <w:r w:rsidRPr="006915E4">
        <w:rPr>
          <w:color w:val="000000" w:themeColor="text1"/>
        </w:rPr>
        <w:t>provoz zřízených příspěvkových organizací</w:t>
      </w:r>
      <w:r w:rsidR="00AA0DC7" w:rsidRPr="006915E4">
        <w:rPr>
          <w:color w:val="000000" w:themeColor="text1"/>
        </w:rPr>
        <w:t xml:space="preserve"> (1 </w:t>
      </w:r>
      <w:r w:rsidR="00D017BF" w:rsidRPr="006915E4">
        <w:rPr>
          <w:color w:val="000000" w:themeColor="text1"/>
        </w:rPr>
        <w:t>713</w:t>
      </w:r>
      <w:r w:rsidR="00AA0DC7" w:rsidRPr="006915E4">
        <w:rPr>
          <w:color w:val="000000" w:themeColor="text1"/>
        </w:rPr>
        <w:t xml:space="preserve"> mil. Kč),</w:t>
      </w:r>
    </w:p>
    <w:p w14:paraId="750BE361" w14:textId="5A840D27" w:rsidR="00104902" w:rsidRPr="006915E4" w:rsidRDefault="00104902" w:rsidP="00175989">
      <w:pPr>
        <w:pStyle w:val="Odstavecseseznamem"/>
        <w:numPr>
          <w:ilvl w:val="0"/>
          <w:numId w:val="32"/>
        </w:numPr>
        <w:jc w:val="both"/>
        <w:rPr>
          <w:color w:val="000000" w:themeColor="text1"/>
        </w:rPr>
      </w:pPr>
      <w:r w:rsidRPr="006915E4">
        <w:rPr>
          <w:color w:val="000000" w:themeColor="text1"/>
        </w:rPr>
        <w:t xml:space="preserve">zajištění </w:t>
      </w:r>
      <w:r w:rsidR="00403FCB" w:rsidRPr="006915E4">
        <w:rPr>
          <w:color w:val="000000" w:themeColor="text1"/>
        </w:rPr>
        <w:t xml:space="preserve">výdajů na </w:t>
      </w:r>
      <w:r w:rsidRPr="006915E4">
        <w:rPr>
          <w:color w:val="000000" w:themeColor="text1"/>
        </w:rPr>
        <w:t>dopravní obslužnost</w:t>
      </w:r>
      <w:r w:rsidR="00AA0DC7" w:rsidRPr="006915E4">
        <w:rPr>
          <w:color w:val="000000" w:themeColor="text1"/>
        </w:rPr>
        <w:t xml:space="preserve"> (</w:t>
      </w:r>
      <w:r w:rsidR="00D017BF" w:rsidRPr="006915E4">
        <w:rPr>
          <w:color w:val="000000" w:themeColor="text1"/>
        </w:rPr>
        <w:t>1 062</w:t>
      </w:r>
      <w:r w:rsidR="00AA0DC7" w:rsidRPr="006915E4">
        <w:rPr>
          <w:color w:val="000000" w:themeColor="text1"/>
        </w:rPr>
        <w:t xml:space="preserve"> mil. Kč)</w:t>
      </w:r>
    </w:p>
    <w:p w14:paraId="45449982" w14:textId="72EF4B92" w:rsidR="00175989" w:rsidRPr="006915E4" w:rsidRDefault="00175989" w:rsidP="00175989">
      <w:pPr>
        <w:pStyle w:val="Odstavecseseznamem"/>
        <w:numPr>
          <w:ilvl w:val="0"/>
          <w:numId w:val="32"/>
        </w:numPr>
        <w:jc w:val="both"/>
        <w:rPr>
          <w:color w:val="000000" w:themeColor="text1"/>
        </w:rPr>
      </w:pPr>
      <w:r w:rsidRPr="006915E4">
        <w:rPr>
          <w:color w:val="000000" w:themeColor="text1"/>
        </w:rPr>
        <w:t xml:space="preserve">investice do silnic II. a III. tříd </w:t>
      </w:r>
      <w:r w:rsidR="00AA0DC7" w:rsidRPr="006915E4">
        <w:rPr>
          <w:color w:val="000000" w:themeColor="text1"/>
        </w:rPr>
        <w:t>(</w:t>
      </w:r>
      <w:r w:rsidR="00DE19E8" w:rsidRPr="00DE19E8">
        <w:rPr>
          <w:color w:val="000000" w:themeColor="text1"/>
        </w:rPr>
        <w:t>74</w:t>
      </w:r>
      <w:r w:rsidR="00D64E9E" w:rsidRPr="00DE19E8">
        <w:rPr>
          <w:color w:val="000000" w:themeColor="text1"/>
        </w:rPr>
        <w:t>5</w:t>
      </w:r>
      <w:r w:rsidR="00AA0DC7" w:rsidRPr="00DE19E8">
        <w:rPr>
          <w:color w:val="000000" w:themeColor="text1"/>
        </w:rPr>
        <w:t xml:space="preserve"> mil. Kč</w:t>
      </w:r>
      <w:r w:rsidR="00AA0DC7" w:rsidRPr="006915E4">
        <w:rPr>
          <w:color w:val="000000" w:themeColor="text1"/>
        </w:rPr>
        <w:t xml:space="preserve">) </w:t>
      </w:r>
      <w:r w:rsidRPr="006915E4">
        <w:rPr>
          <w:color w:val="000000" w:themeColor="text1"/>
        </w:rPr>
        <w:t xml:space="preserve">a příspěvkových organizací </w:t>
      </w:r>
      <w:r w:rsidR="00D64E9E" w:rsidRPr="006915E4">
        <w:rPr>
          <w:color w:val="000000" w:themeColor="text1"/>
        </w:rPr>
        <w:t xml:space="preserve">nebo společnosti </w:t>
      </w:r>
      <w:r w:rsidRPr="006915E4">
        <w:rPr>
          <w:color w:val="000000" w:themeColor="text1"/>
        </w:rPr>
        <w:t>kraje v kapitole 920 – Kapitálové výdaje</w:t>
      </w:r>
      <w:r w:rsidR="00AA0DC7" w:rsidRPr="006915E4">
        <w:rPr>
          <w:color w:val="000000" w:themeColor="text1"/>
        </w:rPr>
        <w:t xml:space="preserve"> (</w:t>
      </w:r>
      <w:r w:rsidR="00D64E9E" w:rsidRPr="006915E4">
        <w:rPr>
          <w:color w:val="000000" w:themeColor="text1"/>
        </w:rPr>
        <w:t>681</w:t>
      </w:r>
      <w:r w:rsidR="00AA0DC7" w:rsidRPr="006915E4">
        <w:rPr>
          <w:color w:val="000000" w:themeColor="text1"/>
        </w:rPr>
        <w:t xml:space="preserve"> mil. Kč)</w:t>
      </w:r>
      <w:r w:rsidRPr="006915E4">
        <w:rPr>
          <w:color w:val="000000" w:themeColor="text1"/>
        </w:rPr>
        <w:t xml:space="preserve"> a kapitole 923- Spolufinancování EU</w:t>
      </w:r>
      <w:r w:rsidR="00AA0DC7" w:rsidRPr="006915E4">
        <w:rPr>
          <w:color w:val="000000" w:themeColor="text1"/>
        </w:rPr>
        <w:t xml:space="preserve"> (</w:t>
      </w:r>
      <w:r w:rsidR="00D64E9E" w:rsidRPr="006915E4">
        <w:rPr>
          <w:color w:val="000000" w:themeColor="text1"/>
        </w:rPr>
        <w:t>3</w:t>
      </w:r>
      <w:r w:rsidR="00E2343D">
        <w:rPr>
          <w:color w:val="000000" w:themeColor="text1"/>
        </w:rPr>
        <w:t>18</w:t>
      </w:r>
      <w:r w:rsidR="00AA0DC7" w:rsidRPr="006915E4">
        <w:rPr>
          <w:color w:val="000000" w:themeColor="text1"/>
        </w:rPr>
        <w:t xml:space="preserve"> mil. Kč)</w:t>
      </w:r>
      <w:r w:rsidRPr="006915E4">
        <w:rPr>
          <w:color w:val="000000" w:themeColor="text1"/>
        </w:rPr>
        <w:t>,</w:t>
      </w:r>
    </w:p>
    <w:p w14:paraId="104D4FAC" w14:textId="123D2318" w:rsidR="00175989" w:rsidRPr="006915E4" w:rsidRDefault="00104902" w:rsidP="00175989">
      <w:pPr>
        <w:pStyle w:val="Odstavecseseznamem"/>
        <w:numPr>
          <w:ilvl w:val="0"/>
          <w:numId w:val="32"/>
        </w:numPr>
        <w:jc w:val="both"/>
        <w:rPr>
          <w:color w:val="000000" w:themeColor="text1"/>
        </w:rPr>
      </w:pPr>
      <w:r w:rsidRPr="006915E4">
        <w:rPr>
          <w:color w:val="000000" w:themeColor="text1"/>
        </w:rPr>
        <w:t>provoz krajského úřadu</w:t>
      </w:r>
      <w:r w:rsidR="00AA0DC7" w:rsidRPr="006915E4">
        <w:rPr>
          <w:color w:val="000000" w:themeColor="text1"/>
        </w:rPr>
        <w:t xml:space="preserve"> (</w:t>
      </w:r>
      <w:r w:rsidR="00D64E9E" w:rsidRPr="006915E4">
        <w:rPr>
          <w:color w:val="000000" w:themeColor="text1"/>
        </w:rPr>
        <w:t>417</w:t>
      </w:r>
      <w:r w:rsidR="00AA0DC7" w:rsidRPr="006915E4">
        <w:rPr>
          <w:color w:val="000000" w:themeColor="text1"/>
        </w:rPr>
        <w:t xml:space="preserve"> mil. Kč)</w:t>
      </w:r>
      <w:r w:rsidR="00175989" w:rsidRPr="006915E4">
        <w:rPr>
          <w:color w:val="000000" w:themeColor="text1"/>
        </w:rPr>
        <w:t>.</w:t>
      </w:r>
    </w:p>
    <w:p w14:paraId="00F62C4A" w14:textId="370B79F9" w:rsidR="00104902" w:rsidRPr="005566FC" w:rsidRDefault="00175989" w:rsidP="00104902">
      <w:pPr>
        <w:autoSpaceDE w:val="0"/>
        <w:autoSpaceDN w:val="0"/>
        <w:adjustRightInd w:val="0"/>
        <w:spacing w:before="240"/>
        <w:jc w:val="both"/>
        <w:rPr>
          <w:b/>
          <w:sz w:val="24"/>
        </w:rPr>
      </w:pPr>
      <w:r w:rsidRPr="006915E4">
        <w:rPr>
          <w:bCs/>
          <w:sz w:val="24"/>
          <w:szCs w:val="24"/>
        </w:rPr>
        <w:t xml:space="preserve">U </w:t>
      </w:r>
      <w:r w:rsidR="00104902" w:rsidRPr="006915E4">
        <w:rPr>
          <w:bCs/>
          <w:sz w:val="24"/>
          <w:szCs w:val="24"/>
        </w:rPr>
        <w:t>ostatních aktivit a činností v působnosti kraje byly reflektovány především</w:t>
      </w:r>
      <w:r w:rsidR="00104902" w:rsidRPr="006915E4">
        <w:rPr>
          <w:b/>
          <w:sz w:val="24"/>
          <w:szCs w:val="24"/>
        </w:rPr>
        <w:t xml:space="preserve"> přijaté nebo přijímané závazky kraje</w:t>
      </w:r>
      <w:r w:rsidR="009E700B" w:rsidRPr="006915E4">
        <w:rPr>
          <w:b/>
          <w:sz w:val="24"/>
          <w:szCs w:val="24"/>
        </w:rPr>
        <w:t xml:space="preserve"> a</w:t>
      </w:r>
      <w:r w:rsidR="00104902" w:rsidRPr="006915E4">
        <w:rPr>
          <w:b/>
          <w:sz w:val="24"/>
          <w:szCs w:val="24"/>
        </w:rPr>
        <w:t xml:space="preserve"> usneseními orgánů kraje přijaté záměry</w:t>
      </w:r>
      <w:r w:rsidR="00857F26" w:rsidRPr="006915E4">
        <w:rPr>
          <w:b/>
          <w:sz w:val="24"/>
          <w:szCs w:val="24"/>
        </w:rPr>
        <w:t>.</w:t>
      </w:r>
    </w:p>
    <w:p w14:paraId="7F0DCC33" w14:textId="77777777" w:rsidR="00CF0CCC" w:rsidRPr="005566FC" w:rsidRDefault="00CF0CCC" w:rsidP="00CF0CCC">
      <w:pPr>
        <w:jc w:val="both"/>
        <w:rPr>
          <w:sz w:val="24"/>
          <w:szCs w:val="24"/>
        </w:rPr>
      </w:pPr>
    </w:p>
    <w:p w14:paraId="4F5FBF02" w14:textId="77777777" w:rsidR="00CF0CCC" w:rsidRDefault="00CF0CCC" w:rsidP="00CF0CCC">
      <w:pPr>
        <w:jc w:val="both"/>
        <w:rPr>
          <w:sz w:val="24"/>
          <w:szCs w:val="24"/>
        </w:rPr>
      </w:pPr>
    </w:p>
    <w:p w14:paraId="6469095A" w14:textId="77777777" w:rsidR="009E700B" w:rsidRDefault="009E700B" w:rsidP="00CF0CCC">
      <w:pPr>
        <w:jc w:val="both"/>
        <w:rPr>
          <w:sz w:val="24"/>
          <w:szCs w:val="24"/>
        </w:rPr>
      </w:pPr>
    </w:p>
    <w:p w14:paraId="768ADD51" w14:textId="77777777" w:rsidR="009E700B" w:rsidRDefault="009E700B" w:rsidP="00CF0CCC">
      <w:pPr>
        <w:jc w:val="both"/>
        <w:rPr>
          <w:sz w:val="24"/>
          <w:szCs w:val="24"/>
        </w:rPr>
      </w:pPr>
    </w:p>
    <w:p w14:paraId="28393ECA" w14:textId="77777777" w:rsidR="009E700B" w:rsidRDefault="009E700B" w:rsidP="00CF0CCC">
      <w:pPr>
        <w:jc w:val="both"/>
        <w:rPr>
          <w:sz w:val="24"/>
          <w:szCs w:val="24"/>
        </w:rPr>
      </w:pPr>
    </w:p>
    <w:p w14:paraId="799B72AE" w14:textId="77777777" w:rsidR="009E700B" w:rsidRDefault="009E700B" w:rsidP="00CF0CCC">
      <w:pPr>
        <w:jc w:val="both"/>
        <w:rPr>
          <w:sz w:val="24"/>
          <w:szCs w:val="24"/>
        </w:rPr>
      </w:pPr>
    </w:p>
    <w:p w14:paraId="0DD92567" w14:textId="77777777" w:rsidR="009E700B" w:rsidRPr="005566FC" w:rsidRDefault="009E700B" w:rsidP="00CF0CCC">
      <w:pPr>
        <w:jc w:val="both"/>
        <w:rPr>
          <w:sz w:val="24"/>
          <w:szCs w:val="24"/>
        </w:rPr>
      </w:pPr>
    </w:p>
    <w:p w14:paraId="2E10BED3" w14:textId="77777777" w:rsidR="00B96E4F" w:rsidRDefault="00B96E4F" w:rsidP="00CF0CCC">
      <w:pPr>
        <w:spacing w:before="240"/>
        <w:jc w:val="center"/>
        <w:rPr>
          <w:b/>
          <w:sz w:val="28"/>
          <w:szCs w:val="24"/>
        </w:rPr>
      </w:pPr>
    </w:p>
    <w:p w14:paraId="59974694" w14:textId="77777777" w:rsidR="00B96E4F" w:rsidRDefault="00B96E4F" w:rsidP="00CF0CCC">
      <w:pPr>
        <w:spacing w:before="240"/>
        <w:jc w:val="center"/>
        <w:rPr>
          <w:b/>
          <w:sz w:val="28"/>
          <w:szCs w:val="24"/>
        </w:rPr>
      </w:pPr>
    </w:p>
    <w:p w14:paraId="6D1BCD4B" w14:textId="77777777" w:rsidR="00B96E4F" w:rsidRDefault="00B96E4F" w:rsidP="00CF0CCC">
      <w:pPr>
        <w:spacing w:before="240"/>
        <w:jc w:val="center"/>
        <w:rPr>
          <w:b/>
          <w:sz w:val="28"/>
          <w:szCs w:val="24"/>
        </w:rPr>
      </w:pPr>
    </w:p>
    <w:p w14:paraId="2E416175" w14:textId="77777777" w:rsidR="00B96E4F" w:rsidRDefault="00B96E4F" w:rsidP="00CF0CCC">
      <w:pPr>
        <w:spacing w:before="240"/>
        <w:jc w:val="center"/>
        <w:rPr>
          <w:b/>
          <w:sz w:val="28"/>
          <w:szCs w:val="24"/>
        </w:rPr>
      </w:pPr>
    </w:p>
    <w:p w14:paraId="69CA855C" w14:textId="77777777" w:rsidR="00B96E4F" w:rsidRDefault="00B96E4F" w:rsidP="00CF0CCC">
      <w:pPr>
        <w:spacing w:before="240"/>
        <w:jc w:val="center"/>
        <w:rPr>
          <w:b/>
          <w:sz w:val="28"/>
          <w:szCs w:val="24"/>
        </w:rPr>
      </w:pPr>
    </w:p>
    <w:p w14:paraId="381DD505" w14:textId="77777777" w:rsidR="00B96E4F" w:rsidRDefault="00B96E4F" w:rsidP="00CF0CCC">
      <w:pPr>
        <w:spacing w:before="240"/>
        <w:jc w:val="center"/>
        <w:rPr>
          <w:b/>
          <w:sz w:val="28"/>
          <w:szCs w:val="24"/>
        </w:rPr>
      </w:pPr>
    </w:p>
    <w:p w14:paraId="73A7FA24" w14:textId="77777777" w:rsidR="00B96E4F" w:rsidRDefault="00B96E4F" w:rsidP="00CF0CCC">
      <w:pPr>
        <w:spacing w:before="240"/>
        <w:jc w:val="center"/>
        <w:rPr>
          <w:b/>
          <w:sz w:val="28"/>
          <w:szCs w:val="24"/>
        </w:rPr>
      </w:pPr>
    </w:p>
    <w:p w14:paraId="03426207" w14:textId="77777777" w:rsidR="00B96E4F" w:rsidRDefault="00B96E4F" w:rsidP="00CF0CCC">
      <w:pPr>
        <w:spacing w:before="240"/>
        <w:jc w:val="center"/>
        <w:rPr>
          <w:b/>
          <w:sz w:val="28"/>
          <w:szCs w:val="24"/>
        </w:rPr>
      </w:pPr>
    </w:p>
    <w:p w14:paraId="2B5E0877" w14:textId="77777777" w:rsidR="00B96E4F" w:rsidRDefault="00B96E4F" w:rsidP="00CF0CCC">
      <w:pPr>
        <w:spacing w:before="240"/>
        <w:jc w:val="center"/>
        <w:rPr>
          <w:b/>
          <w:sz w:val="28"/>
          <w:szCs w:val="24"/>
        </w:rPr>
      </w:pPr>
    </w:p>
    <w:p w14:paraId="6EF4D85F" w14:textId="77777777" w:rsidR="00B96E4F" w:rsidRDefault="00B96E4F" w:rsidP="00CF0CCC">
      <w:pPr>
        <w:spacing w:before="240"/>
        <w:jc w:val="center"/>
        <w:rPr>
          <w:b/>
          <w:sz w:val="28"/>
          <w:szCs w:val="24"/>
        </w:rPr>
      </w:pPr>
    </w:p>
    <w:p w14:paraId="059CC568" w14:textId="77777777" w:rsidR="00B96E4F" w:rsidRDefault="00B96E4F" w:rsidP="00CF0CCC">
      <w:pPr>
        <w:spacing w:before="240"/>
        <w:jc w:val="center"/>
        <w:rPr>
          <w:b/>
          <w:sz w:val="28"/>
          <w:szCs w:val="24"/>
        </w:rPr>
      </w:pPr>
    </w:p>
    <w:p w14:paraId="49F6EDEA" w14:textId="77777777" w:rsidR="00B96E4F" w:rsidRDefault="00B96E4F" w:rsidP="00CF0CCC">
      <w:pPr>
        <w:spacing w:before="240"/>
        <w:jc w:val="center"/>
        <w:rPr>
          <w:b/>
          <w:sz w:val="28"/>
          <w:szCs w:val="24"/>
        </w:rPr>
      </w:pPr>
    </w:p>
    <w:p w14:paraId="48EE673D" w14:textId="77777777" w:rsidR="00B96E4F" w:rsidRDefault="00B96E4F" w:rsidP="00CF0CCC">
      <w:pPr>
        <w:spacing w:before="240"/>
        <w:jc w:val="center"/>
        <w:rPr>
          <w:b/>
          <w:sz w:val="28"/>
          <w:szCs w:val="24"/>
        </w:rPr>
      </w:pPr>
    </w:p>
    <w:p w14:paraId="56117E7D" w14:textId="77777777" w:rsidR="00B96E4F" w:rsidRDefault="00B96E4F" w:rsidP="00CF0CCC">
      <w:pPr>
        <w:spacing w:before="240"/>
        <w:jc w:val="center"/>
        <w:rPr>
          <w:b/>
          <w:sz w:val="28"/>
          <w:szCs w:val="24"/>
        </w:rPr>
      </w:pPr>
    </w:p>
    <w:p w14:paraId="24DFBE64" w14:textId="77777777" w:rsidR="00B96E4F" w:rsidRDefault="00B96E4F" w:rsidP="00CF0CCC">
      <w:pPr>
        <w:spacing w:before="240"/>
        <w:jc w:val="center"/>
        <w:rPr>
          <w:b/>
          <w:sz w:val="28"/>
          <w:szCs w:val="24"/>
        </w:rPr>
      </w:pPr>
    </w:p>
    <w:p w14:paraId="272F861F" w14:textId="3697C397" w:rsidR="00CF0CCC" w:rsidRDefault="003B2F5E" w:rsidP="00CF0CCC">
      <w:pPr>
        <w:spacing w:before="24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B</w:t>
      </w:r>
      <w:r w:rsidR="00CF0CCC" w:rsidRPr="00C40C69">
        <w:rPr>
          <w:b/>
          <w:sz w:val="28"/>
          <w:szCs w:val="24"/>
        </w:rPr>
        <w:t>. Příjmy kraje</w:t>
      </w:r>
    </w:p>
    <w:p w14:paraId="070D366F" w14:textId="571F5764" w:rsidR="00530531" w:rsidRPr="003B2F5E" w:rsidRDefault="00530531" w:rsidP="003B2F5E">
      <w:pPr>
        <w:pStyle w:val="Odstavecseseznamem"/>
        <w:numPr>
          <w:ilvl w:val="0"/>
          <w:numId w:val="37"/>
        </w:numPr>
        <w:spacing w:before="240"/>
        <w:ind w:left="426" w:hanging="284"/>
        <w:rPr>
          <w:b/>
          <w:sz w:val="28"/>
        </w:rPr>
      </w:pPr>
      <w:r w:rsidRPr="003B2F5E">
        <w:rPr>
          <w:b/>
          <w:sz w:val="28"/>
        </w:rPr>
        <w:t>Příjmy a zdroje kraje „vlastní“</w:t>
      </w:r>
    </w:p>
    <w:p w14:paraId="2ECC0179" w14:textId="23DBAF6C" w:rsidR="00197861" w:rsidRDefault="00F240B3" w:rsidP="008E10F4">
      <w:pPr>
        <w:spacing w:before="240"/>
        <w:jc w:val="both"/>
        <w:rPr>
          <w:sz w:val="24"/>
          <w:szCs w:val="24"/>
        </w:rPr>
      </w:pPr>
      <w:r w:rsidRPr="00C83CA4">
        <w:rPr>
          <w:b/>
          <w:bCs/>
          <w:sz w:val="24"/>
          <w:szCs w:val="24"/>
          <w:u w:val="single"/>
        </w:rPr>
        <w:t>D</w:t>
      </w:r>
      <w:r w:rsidR="009C3D7D" w:rsidRPr="00C83CA4">
        <w:rPr>
          <w:b/>
          <w:bCs/>
          <w:sz w:val="24"/>
          <w:szCs w:val="24"/>
          <w:u w:val="single"/>
        </w:rPr>
        <w:t>aňové příjmy kraje</w:t>
      </w:r>
      <w:r w:rsidRPr="00C83CA4">
        <w:rPr>
          <w:sz w:val="24"/>
          <w:szCs w:val="24"/>
        </w:rPr>
        <w:t xml:space="preserve"> bilancované v návrhu střednědobého výhledu rozpočtu kraje na období let 202</w:t>
      </w:r>
      <w:r w:rsidR="003C72C8" w:rsidRPr="00C83CA4">
        <w:rPr>
          <w:sz w:val="24"/>
          <w:szCs w:val="24"/>
        </w:rPr>
        <w:t>5</w:t>
      </w:r>
      <w:r w:rsidRPr="00C83CA4">
        <w:rPr>
          <w:sz w:val="24"/>
          <w:szCs w:val="24"/>
        </w:rPr>
        <w:t>–202</w:t>
      </w:r>
      <w:r w:rsidR="003C72C8" w:rsidRPr="00C83CA4">
        <w:rPr>
          <w:sz w:val="24"/>
          <w:szCs w:val="24"/>
        </w:rPr>
        <w:t>8</w:t>
      </w:r>
      <w:r w:rsidRPr="00C83CA4">
        <w:rPr>
          <w:sz w:val="24"/>
          <w:szCs w:val="24"/>
        </w:rPr>
        <w:t xml:space="preserve"> vychází z</w:t>
      </w:r>
      <w:r w:rsidR="00114B24" w:rsidRPr="00C83CA4">
        <w:rPr>
          <w:sz w:val="24"/>
          <w:szCs w:val="24"/>
        </w:rPr>
        <w:t xml:space="preserve"> průběhu skutečného plnění daňových příjmů kraje za </w:t>
      </w:r>
      <w:r w:rsidR="003C72C8" w:rsidRPr="00C83CA4">
        <w:rPr>
          <w:sz w:val="24"/>
          <w:szCs w:val="24"/>
        </w:rPr>
        <w:t xml:space="preserve">1. a </w:t>
      </w:r>
      <w:r w:rsidR="005566FC" w:rsidRPr="00C83CA4">
        <w:rPr>
          <w:sz w:val="24"/>
          <w:szCs w:val="24"/>
        </w:rPr>
        <w:t>2.</w:t>
      </w:r>
      <w:r w:rsidR="00114B24" w:rsidRPr="00C83CA4">
        <w:rPr>
          <w:sz w:val="24"/>
          <w:szCs w:val="24"/>
        </w:rPr>
        <w:t xml:space="preserve"> čtvrtletí 202</w:t>
      </w:r>
      <w:r w:rsidR="003C72C8" w:rsidRPr="00C83CA4">
        <w:rPr>
          <w:sz w:val="24"/>
          <w:szCs w:val="24"/>
        </w:rPr>
        <w:t>4</w:t>
      </w:r>
      <w:r w:rsidR="00114B24" w:rsidRPr="00C83CA4">
        <w:rPr>
          <w:sz w:val="24"/>
          <w:szCs w:val="24"/>
        </w:rPr>
        <w:t>,</w:t>
      </w:r>
      <w:r w:rsidR="00197861">
        <w:rPr>
          <w:sz w:val="24"/>
          <w:szCs w:val="24"/>
        </w:rPr>
        <w:t xml:space="preserve"> </w:t>
      </w:r>
      <w:r w:rsidR="00197861" w:rsidRPr="005566FC">
        <w:rPr>
          <w:sz w:val="24"/>
          <w:szCs w:val="24"/>
        </w:rPr>
        <w:t xml:space="preserve">predikce Ministerstva financí ČR o očekávaném vývoji daňových příjmů státu a územních samosprávních </w:t>
      </w:r>
      <w:r w:rsidR="00197861" w:rsidRPr="009E700B">
        <w:rPr>
          <w:color w:val="000000" w:themeColor="text1"/>
          <w:sz w:val="24"/>
          <w:szCs w:val="24"/>
        </w:rPr>
        <w:t>celků s výhledem na rok 202</w:t>
      </w:r>
      <w:r w:rsidR="00197861">
        <w:rPr>
          <w:color w:val="000000" w:themeColor="text1"/>
          <w:sz w:val="24"/>
          <w:szCs w:val="24"/>
        </w:rPr>
        <w:t>5</w:t>
      </w:r>
      <w:r w:rsidR="00197861" w:rsidRPr="009E700B">
        <w:rPr>
          <w:color w:val="000000" w:themeColor="text1"/>
          <w:sz w:val="24"/>
          <w:szCs w:val="24"/>
        </w:rPr>
        <w:t xml:space="preserve"> aktualizované v </w:t>
      </w:r>
      <w:r w:rsidR="00197861">
        <w:rPr>
          <w:color w:val="000000" w:themeColor="text1"/>
          <w:sz w:val="24"/>
          <w:szCs w:val="24"/>
        </w:rPr>
        <w:t>dubnu</w:t>
      </w:r>
      <w:r w:rsidR="00197861" w:rsidRPr="009E700B">
        <w:rPr>
          <w:color w:val="000000" w:themeColor="text1"/>
          <w:sz w:val="24"/>
          <w:szCs w:val="24"/>
        </w:rPr>
        <w:t xml:space="preserve"> 202</w:t>
      </w:r>
      <w:r w:rsidR="00197861">
        <w:rPr>
          <w:color w:val="000000" w:themeColor="text1"/>
          <w:sz w:val="24"/>
          <w:szCs w:val="24"/>
        </w:rPr>
        <w:t>4</w:t>
      </w:r>
      <w:r w:rsidR="00197861" w:rsidRPr="009E700B">
        <w:rPr>
          <w:color w:val="000000" w:themeColor="text1"/>
          <w:sz w:val="24"/>
          <w:szCs w:val="24"/>
        </w:rPr>
        <w:t xml:space="preserve"> a podílu krajů na vybraných sdílených daní </w:t>
      </w:r>
      <w:r w:rsidR="00197861" w:rsidRPr="005566FC">
        <w:rPr>
          <w:sz w:val="24"/>
          <w:szCs w:val="24"/>
        </w:rPr>
        <w:t>na úrovni 9,</w:t>
      </w:r>
      <w:r w:rsidR="00A53D1D">
        <w:rPr>
          <w:sz w:val="24"/>
          <w:szCs w:val="24"/>
        </w:rPr>
        <w:t xml:space="preserve">45 </w:t>
      </w:r>
      <w:r w:rsidR="00197861" w:rsidRPr="005566FC">
        <w:rPr>
          <w:sz w:val="24"/>
          <w:szCs w:val="24"/>
        </w:rPr>
        <w:t>%. Na základě těchto podkladů je navrhovaný očekávaný objem příjmů kraje ze sdílených daní na rok 202</w:t>
      </w:r>
      <w:r w:rsidR="00A53D1D">
        <w:rPr>
          <w:sz w:val="24"/>
          <w:szCs w:val="24"/>
        </w:rPr>
        <w:t>5</w:t>
      </w:r>
      <w:r w:rsidR="00197861" w:rsidRPr="005566FC">
        <w:rPr>
          <w:sz w:val="24"/>
          <w:szCs w:val="24"/>
        </w:rPr>
        <w:t xml:space="preserve"> ve výši </w:t>
      </w:r>
      <w:r w:rsidR="00A53D1D">
        <w:rPr>
          <w:sz w:val="24"/>
          <w:szCs w:val="24"/>
        </w:rPr>
        <w:t>5 230</w:t>
      </w:r>
      <w:r w:rsidR="00197861" w:rsidRPr="005566FC">
        <w:rPr>
          <w:sz w:val="24"/>
          <w:szCs w:val="24"/>
        </w:rPr>
        <w:t xml:space="preserve"> mil. Kč, což představuje navýšení o </w:t>
      </w:r>
      <w:r w:rsidR="00B41E00">
        <w:rPr>
          <w:sz w:val="24"/>
          <w:szCs w:val="24"/>
        </w:rPr>
        <w:t>6,5</w:t>
      </w:r>
      <w:r w:rsidR="00197861" w:rsidRPr="005566FC">
        <w:rPr>
          <w:sz w:val="24"/>
          <w:szCs w:val="24"/>
        </w:rPr>
        <w:t xml:space="preserve"> % na současný upravený rozpočet 202</w:t>
      </w:r>
      <w:r w:rsidR="00B41E00">
        <w:rPr>
          <w:sz w:val="24"/>
          <w:szCs w:val="24"/>
        </w:rPr>
        <w:t>4</w:t>
      </w:r>
      <w:r w:rsidR="00197861">
        <w:rPr>
          <w:sz w:val="24"/>
          <w:szCs w:val="24"/>
        </w:rPr>
        <w:t xml:space="preserve"> a </w:t>
      </w:r>
      <w:r w:rsidR="00B41E00">
        <w:rPr>
          <w:sz w:val="24"/>
          <w:szCs w:val="24"/>
        </w:rPr>
        <w:t>8,7</w:t>
      </w:r>
      <w:r w:rsidR="00197861">
        <w:rPr>
          <w:sz w:val="24"/>
          <w:szCs w:val="24"/>
        </w:rPr>
        <w:t xml:space="preserve"> % na schválený rozpočet 202</w:t>
      </w:r>
      <w:r w:rsidR="00B41E00">
        <w:rPr>
          <w:sz w:val="24"/>
          <w:szCs w:val="24"/>
        </w:rPr>
        <w:t>4</w:t>
      </w:r>
      <w:r w:rsidR="00114B24" w:rsidRPr="00C83CA4">
        <w:rPr>
          <w:sz w:val="24"/>
          <w:szCs w:val="24"/>
        </w:rPr>
        <w:t xml:space="preserve"> </w:t>
      </w:r>
    </w:p>
    <w:p w14:paraId="5A3F95C0" w14:textId="192CAABD" w:rsidR="009C3D7D" w:rsidRPr="005566FC" w:rsidRDefault="00F240B3" w:rsidP="00CF0CCC">
      <w:pPr>
        <w:spacing w:before="120"/>
        <w:jc w:val="both"/>
        <w:rPr>
          <w:sz w:val="24"/>
          <w:szCs w:val="24"/>
        </w:rPr>
      </w:pPr>
      <w:r w:rsidRPr="005566FC">
        <w:rPr>
          <w:sz w:val="24"/>
          <w:szCs w:val="24"/>
        </w:rPr>
        <w:t>Pro rok 20</w:t>
      </w:r>
      <w:r w:rsidR="00114B24" w:rsidRPr="005566FC">
        <w:rPr>
          <w:sz w:val="24"/>
          <w:szCs w:val="24"/>
        </w:rPr>
        <w:t>2</w:t>
      </w:r>
      <w:r w:rsidR="002402C3">
        <w:rPr>
          <w:sz w:val="24"/>
          <w:szCs w:val="24"/>
        </w:rPr>
        <w:t>6</w:t>
      </w:r>
      <w:r w:rsidR="009C3D7D" w:rsidRPr="005566FC">
        <w:rPr>
          <w:sz w:val="24"/>
          <w:szCs w:val="24"/>
        </w:rPr>
        <w:t xml:space="preserve"> </w:t>
      </w:r>
      <w:r w:rsidR="00476BA1">
        <w:rPr>
          <w:sz w:val="24"/>
          <w:szCs w:val="24"/>
        </w:rPr>
        <w:t xml:space="preserve">a následující </w:t>
      </w:r>
      <w:r w:rsidR="009C3D7D" w:rsidRPr="005566FC">
        <w:rPr>
          <w:sz w:val="24"/>
          <w:szCs w:val="24"/>
        </w:rPr>
        <w:t>j</w:t>
      </w:r>
      <w:r w:rsidR="009E700B">
        <w:rPr>
          <w:sz w:val="24"/>
          <w:szCs w:val="24"/>
        </w:rPr>
        <w:t xml:space="preserve">e očekáván nárůst </w:t>
      </w:r>
      <w:r w:rsidR="009C3D7D" w:rsidRPr="005566FC">
        <w:rPr>
          <w:sz w:val="24"/>
          <w:szCs w:val="24"/>
        </w:rPr>
        <w:t>daňov</w:t>
      </w:r>
      <w:r w:rsidR="009E700B">
        <w:rPr>
          <w:sz w:val="24"/>
          <w:szCs w:val="24"/>
        </w:rPr>
        <w:t>ých</w:t>
      </w:r>
      <w:r w:rsidR="009C3D7D" w:rsidRPr="005566FC">
        <w:rPr>
          <w:sz w:val="24"/>
          <w:szCs w:val="24"/>
        </w:rPr>
        <w:t xml:space="preserve"> příjmy kraje </w:t>
      </w:r>
      <w:r w:rsidR="009E700B">
        <w:rPr>
          <w:sz w:val="24"/>
          <w:szCs w:val="24"/>
        </w:rPr>
        <w:t xml:space="preserve">ročně </w:t>
      </w:r>
      <w:r w:rsidR="009C3D7D" w:rsidRPr="005566FC">
        <w:rPr>
          <w:sz w:val="24"/>
          <w:szCs w:val="24"/>
        </w:rPr>
        <w:t>o</w:t>
      </w:r>
      <w:r w:rsidRPr="005566FC">
        <w:rPr>
          <w:sz w:val="24"/>
          <w:szCs w:val="24"/>
        </w:rPr>
        <w:t xml:space="preserve"> </w:t>
      </w:r>
      <w:r w:rsidR="003D1539">
        <w:rPr>
          <w:sz w:val="24"/>
          <w:szCs w:val="24"/>
        </w:rPr>
        <w:t>4</w:t>
      </w:r>
      <w:r w:rsidR="00F90FB4">
        <w:rPr>
          <w:sz w:val="24"/>
          <w:szCs w:val="24"/>
        </w:rPr>
        <w:t>,50</w:t>
      </w:r>
      <w:r w:rsidRPr="005566FC">
        <w:rPr>
          <w:sz w:val="24"/>
          <w:szCs w:val="24"/>
        </w:rPr>
        <w:t xml:space="preserve"> %.</w:t>
      </w:r>
    </w:p>
    <w:p w14:paraId="5460CA1B" w14:textId="23ABC3AF" w:rsidR="00BF3A91" w:rsidRPr="005837F1" w:rsidRDefault="001C08D7" w:rsidP="00BF3A91">
      <w:pPr>
        <w:spacing w:before="240"/>
        <w:jc w:val="center"/>
        <w:rPr>
          <w:b/>
          <w:sz w:val="24"/>
          <w:szCs w:val="24"/>
        </w:rPr>
      </w:pPr>
      <w:r w:rsidRPr="005837F1">
        <w:rPr>
          <w:b/>
          <w:sz w:val="24"/>
          <w:szCs w:val="24"/>
        </w:rPr>
        <w:t>Vývoj daňových příjmů ze sdílených daní na úrovni schválených</w:t>
      </w:r>
      <w:r w:rsidR="000B15E7">
        <w:rPr>
          <w:b/>
          <w:sz w:val="24"/>
          <w:szCs w:val="24"/>
        </w:rPr>
        <w:t>, resp. upravených</w:t>
      </w:r>
      <w:r w:rsidRPr="005837F1">
        <w:rPr>
          <w:b/>
          <w:sz w:val="24"/>
          <w:szCs w:val="24"/>
        </w:rPr>
        <w:t xml:space="preserve"> rozpočtů</w:t>
      </w:r>
    </w:p>
    <w:p w14:paraId="2036421B" w14:textId="7532A44E" w:rsidR="001C08D7" w:rsidRPr="00C26E99" w:rsidRDefault="001C08D7" w:rsidP="00BF3A91">
      <w:pPr>
        <w:spacing w:after="120"/>
        <w:jc w:val="center"/>
        <w:rPr>
          <w:b/>
          <w:sz w:val="24"/>
          <w:szCs w:val="24"/>
        </w:rPr>
      </w:pPr>
      <w:r w:rsidRPr="00C26E99">
        <w:rPr>
          <w:b/>
          <w:sz w:val="24"/>
          <w:szCs w:val="24"/>
        </w:rPr>
        <w:t>v letech 20</w:t>
      </w:r>
      <w:r w:rsidR="00F90FB4" w:rsidRPr="00C26E99">
        <w:rPr>
          <w:b/>
          <w:sz w:val="24"/>
          <w:szCs w:val="24"/>
        </w:rPr>
        <w:t>20</w:t>
      </w:r>
      <w:r w:rsidRPr="00C26E99">
        <w:rPr>
          <w:b/>
          <w:sz w:val="24"/>
          <w:szCs w:val="24"/>
        </w:rPr>
        <w:t xml:space="preserve"> </w:t>
      </w:r>
      <w:r w:rsidR="00323C7B" w:rsidRPr="00C26E99">
        <w:rPr>
          <w:b/>
          <w:sz w:val="24"/>
          <w:szCs w:val="24"/>
        </w:rPr>
        <w:t>–</w:t>
      </w:r>
      <w:r w:rsidRPr="00C26E99">
        <w:rPr>
          <w:b/>
          <w:sz w:val="24"/>
          <w:szCs w:val="24"/>
        </w:rPr>
        <w:t xml:space="preserve"> 20</w:t>
      </w:r>
      <w:r w:rsidR="00500AC1" w:rsidRPr="00C26E99">
        <w:rPr>
          <w:b/>
          <w:sz w:val="24"/>
          <w:szCs w:val="24"/>
        </w:rPr>
        <w:t>2</w:t>
      </w:r>
      <w:r w:rsidR="00F90FB4" w:rsidRPr="00C26E99">
        <w:rPr>
          <w:b/>
          <w:sz w:val="24"/>
          <w:szCs w:val="24"/>
        </w:rPr>
        <w:t>5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5"/>
        <w:gridCol w:w="1073"/>
        <w:gridCol w:w="1074"/>
        <w:gridCol w:w="1074"/>
        <w:gridCol w:w="1074"/>
        <w:gridCol w:w="1074"/>
        <w:gridCol w:w="1074"/>
        <w:gridCol w:w="1070"/>
      </w:tblGrid>
      <w:tr w:rsidR="008A109B" w:rsidRPr="00C26E99" w14:paraId="7CB868CD" w14:textId="77777777" w:rsidTr="008A109B">
        <w:trPr>
          <w:trHeight w:val="300"/>
        </w:trPr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91CC" w14:textId="77777777" w:rsidR="008A109B" w:rsidRPr="00C26E99" w:rsidRDefault="008A109B" w:rsidP="008A109B">
            <w:pPr>
              <w:rPr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7204A" w14:textId="77777777" w:rsidR="008A109B" w:rsidRPr="00C26E99" w:rsidRDefault="008A109B" w:rsidP="008A109B"/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A747" w14:textId="77777777" w:rsidR="008A109B" w:rsidRPr="00C26E99" w:rsidRDefault="008A109B" w:rsidP="008A109B"/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13F4" w14:textId="77777777" w:rsidR="008A109B" w:rsidRPr="00C26E99" w:rsidRDefault="008A109B" w:rsidP="008A109B"/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E4438" w14:textId="77777777" w:rsidR="008A109B" w:rsidRPr="00C26E99" w:rsidRDefault="008A109B" w:rsidP="008A109B"/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E43F" w14:textId="77777777" w:rsidR="008A109B" w:rsidRPr="00C26E99" w:rsidRDefault="008A109B" w:rsidP="008A109B"/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01ECD" w14:textId="77777777" w:rsidR="008A109B" w:rsidRPr="00C26E99" w:rsidRDefault="008A109B" w:rsidP="008A109B"/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A771D" w14:textId="77777777" w:rsidR="008A109B" w:rsidRPr="00C26E99" w:rsidRDefault="008A109B" w:rsidP="008A109B">
            <w:pPr>
              <w:jc w:val="right"/>
              <w:rPr>
                <w:color w:val="000000"/>
                <w:sz w:val="22"/>
                <w:szCs w:val="22"/>
              </w:rPr>
            </w:pPr>
            <w:r w:rsidRPr="00C26E99">
              <w:rPr>
                <w:color w:val="000000"/>
                <w:sz w:val="22"/>
                <w:szCs w:val="22"/>
              </w:rPr>
              <w:t>v tis. Kč</w:t>
            </w:r>
          </w:p>
        </w:tc>
      </w:tr>
      <w:tr w:rsidR="008A109B" w:rsidRPr="00C26E99" w14:paraId="6FECB08C" w14:textId="77777777" w:rsidTr="008A109B">
        <w:trPr>
          <w:trHeight w:val="300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756F" w14:textId="77777777" w:rsidR="008A109B" w:rsidRPr="00C26E99" w:rsidRDefault="008A109B" w:rsidP="008A10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E99">
              <w:rPr>
                <w:b/>
                <w:bCs/>
                <w:color w:val="000000"/>
                <w:sz w:val="22"/>
                <w:szCs w:val="22"/>
              </w:rPr>
              <w:t xml:space="preserve">rok 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B11FF" w14:textId="77777777" w:rsidR="008A109B" w:rsidRPr="00C26E99" w:rsidRDefault="008A109B" w:rsidP="008A10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E99">
              <w:rPr>
                <w:b/>
                <w:bCs/>
                <w:color w:val="000000"/>
                <w:sz w:val="22"/>
                <w:szCs w:val="22"/>
              </w:rPr>
              <w:t>NR 2025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2E21FA" w14:textId="77777777" w:rsidR="008A109B" w:rsidRPr="00C26E99" w:rsidRDefault="008A109B" w:rsidP="008A10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E99">
              <w:rPr>
                <w:b/>
                <w:bCs/>
                <w:color w:val="000000"/>
                <w:sz w:val="22"/>
                <w:szCs w:val="22"/>
              </w:rPr>
              <w:t>UR 2024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A5274" w14:textId="77777777" w:rsidR="008A109B" w:rsidRPr="00C26E99" w:rsidRDefault="008A109B" w:rsidP="008A10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E99">
              <w:rPr>
                <w:b/>
                <w:bCs/>
                <w:color w:val="000000"/>
                <w:sz w:val="22"/>
                <w:szCs w:val="22"/>
              </w:rPr>
              <w:t>SR 2024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A15CA" w14:textId="77777777" w:rsidR="008A109B" w:rsidRPr="00C26E99" w:rsidRDefault="008A109B" w:rsidP="008A10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E99">
              <w:rPr>
                <w:b/>
                <w:bCs/>
                <w:color w:val="000000"/>
                <w:sz w:val="22"/>
                <w:szCs w:val="22"/>
              </w:rPr>
              <w:t>UR 2023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C492" w14:textId="77777777" w:rsidR="008A109B" w:rsidRPr="00C26E99" w:rsidRDefault="008A109B" w:rsidP="008A10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E99">
              <w:rPr>
                <w:b/>
                <w:bCs/>
                <w:color w:val="000000"/>
                <w:sz w:val="22"/>
                <w:szCs w:val="22"/>
              </w:rPr>
              <w:t>UR 2022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D4E0" w14:textId="77777777" w:rsidR="008A109B" w:rsidRPr="00C26E99" w:rsidRDefault="008A109B" w:rsidP="008A10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E99">
              <w:rPr>
                <w:b/>
                <w:bCs/>
                <w:color w:val="000000"/>
                <w:sz w:val="22"/>
                <w:szCs w:val="22"/>
              </w:rPr>
              <w:t>SR 2021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8C49" w14:textId="77777777" w:rsidR="008A109B" w:rsidRPr="00C26E99" w:rsidRDefault="008A109B" w:rsidP="008A10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E99">
              <w:rPr>
                <w:b/>
                <w:bCs/>
                <w:color w:val="000000"/>
                <w:sz w:val="22"/>
                <w:szCs w:val="22"/>
              </w:rPr>
              <w:t>SR 2020</w:t>
            </w:r>
          </w:p>
        </w:tc>
      </w:tr>
      <w:tr w:rsidR="008A109B" w:rsidRPr="00C26E99" w14:paraId="7216AFFC" w14:textId="77777777" w:rsidTr="008A109B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D781" w14:textId="77777777" w:rsidR="008A109B" w:rsidRPr="00C26E99" w:rsidRDefault="008A109B" w:rsidP="008A109B">
            <w:pPr>
              <w:rPr>
                <w:color w:val="000000"/>
                <w:sz w:val="22"/>
                <w:szCs w:val="22"/>
              </w:rPr>
            </w:pPr>
            <w:r w:rsidRPr="00C26E99">
              <w:rPr>
                <w:color w:val="000000"/>
                <w:sz w:val="22"/>
                <w:szCs w:val="22"/>
              </w:rPr>
              <w:t>schválený/navrhovaný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15863" w14:textId="0B371A94" w:rsidR="008A109B" w:rsidRPr="00C26E99" w:rsidRDefault="00C26E99" w:rsidP="008A109B">
            <w:pPr>
              <w:jc w:val="right"/>
              <w:rPr>
                <w:color w:val="000000"/>
                <w:sz w:val="22"/>
                <w:szCs w:val="22"/>
              </w:rPr>
            </w:pPr>
            <w:r w:rsidRPr="00C26E99">
              <w:rPr>
                <w:color w:val="000000"/>
                <w:sz w:val="22"/>
                <w:szCs w:val="22"/>
              </w:rPr>
              <w:t>5 230 000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28B6B8" w14:textId="77777777" w:rsidR="008A109B" w:rsidRPr="00C26E99" w:rsidRDefault="008A109B" w:rsidP="008A109B">
            <w:pPr>
              <w:jc w:val="right"/>
              <w:rPr>
                <w:color w:val="000000"/>
                <w:sz w:val="22"/>
                <w:szCs w:val="22"/>
              </w:rPr>
            </w:pPr>
            <w:r w:rsidRPr="00C26E99">
              <w:rPr>
                <w:color w:val="000000"/>
                <w:sz w:val="22"/>
                <w:szCs w:val="22"/>
              </w:rPr>
              <w:t>4 910 000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61EC" w14:textId="77777777" w:rsidR="008A109B" w:rsidRPr="00C26E99" w:rsidRDefault="008A109B" w:rsidP="008A109B">
            <w:pPr>
              <w:jc w:val="right"/>
              <w:rPr>
                <w:color w:val="000000"/>
                <w:sz w:val="22"/>
                <w:szCs w:val="22"/>
              </w:rPr>
            </w:pPr>
            <w:r w:rsidRPr="00C26E99">
              <w:rPr>
                <w:color w:val="000000"/>
                <w:sz w:val="22"/>
                <w:szCs w:val="22"/>
              </w:rPr>
              <w:t>4 810 000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739A" w14:textId="77777777" w:rsidR="008A109B" w:rsidRPr="00C26E99" w:rsidRDefault="008A109B" w:rsidP="008A109B">
            <w:pPr>
              <w:jc w:val="right"/>
              <w:rPr>
                <w:color w:val="000000"/>
                <w:sz w:val="22"/>
                <w:szCs w:val="22"/>
              </w:rPr>
            </w:pPr>
            <w:r w:rsidRPr="00C26E99">
              <w:rPr>
                <w:color w:val="000000"/>
                <w:sz w:val="22"/>
                <w:szCs w:val="22"/>
              </w:rPr>
              <w:t>4 350 000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9EC1" w14:textId="77777777" w:rsidR="008A109B" w:rsidRPr="00C26E99" w:rsidRDefault="008A109B" w:rsidP="008A109B">
            <w:pPr>
              <w:jc w:val="right"/>
              <w:rPr>
                <w:color w:val="000000"/>
                <w:sz w:val="22"/>
                <w:szCs w:val="22"/>
              </w:rPr>
            </w:pPr>
            <w:r w:rsidRPr="00C26E99">
              <w:rPr>
                <w:color w:val="000000"/>
                <w:sz w:val="22"/>
                <w:szCs w:val="22"/>
              </w:rPr>
              <w:t>3 585 000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3AB6" w14:textId="77777777" w:rsidR="008A109B" w:rsidRPr="00C26E99" w:rsidRDefault="008A109B" w:rsidP="008A109B">
            <w:pPr>
              <w:jc w:val="right"/>
              <w:rPr>
                <w:color w:val="000000"/>
                <w:sz w:val="22"/>
                <w:szCs w:val="22"/>
              </w:rPr>
            </w:pPr>
            <w:r w:rsidRPr="00C26E99">
              <w:rPr>
                <w:color w:val="000000"/>
                <w:sz w:val="22"/>
                <w:szCs w:val="22"/>
              </w:rPr>
              <w:t>2 970 000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E47D5" w14:textId="77777777" w:rsidR="008A109B" w:rsidRPr="00C26E99" w:rsidRDefault="008A109B" w:rsidP="008A109B">
            <w:pPr>
              <w:jc w:val="right"/>
              <w:rPr>
                <w:color w:val="000000"/>
                <w:sz w:val="22"/>
                <w:szCs w:val="22"/>
              </w:rPr>
            </w:pPr>
            <w:r w:rsidRPr="00C26E99">
              <w:rPr>
                <w:color w:val="000000"/>
                <w:sz w:val="22"/>
                <w:szCs w:val="22"/>
              </w:rPr>
              <w:t>3 360 000</w:t>
            </w:r>
          </w:p>
        </w:tc>
      </w:tr>
      <w:tr w:rsidR="008A109B" w:rsidRPr="00C26E99" w14:paraId="5FB7FC78" w14:textId="77777777" w:rsidTr="008A109B">
        <w:trPr>
          <w:trHeight w:val="510"/>
        </w:trPr>
        <w:tc>
          <w:tcPr>
            <w:tcW w:w="1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B6A4F41" w14:textId="77777777" w:rsidR="008A109B" w:rsidRPr="00C26E99" w:rsidRDefault="008A109B" w:rsidP="008A109B">
            <w:pPr>
              <w:rPr>
                <w:color w:val="000000"/>
                <w:sz w:val="22"/>
                <w:szCs w:val="22"/>
              </w:rPr>
            </w:pPr>
            <w:r w:rsidRPr="00C26E99">
              <w:rPr>
                <w:color w:val="000000"/>
                <w:sz w:val="22"/>
                <w:szCs w:val="22"/>
              </w:rPr>
              <w:t>porovnávané období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86F626D" w14:textId="77777777" w:rsidR="008A109B" w:rsidRPr="00C26E99" w:rsidRDefault="008A109B" w:rsidP="008A109B">
            <w:pPr>
              <w:jc w:val="center"/>
              <w:rPr>
                <w:color w:val="000000"/>
              </w:rPr>
            </w:pPr>
            <w:r w:rsidRPr="00C26E99">
              <w:rPr>
                <w:color w:val="000000"/>
              </w:rPr>
              <w:t>NR 2025/ UR 2024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41FEC82" w14:textId="77777777" w:rsidR="008A109B" w:rsidRPr="00C26E99" w:rsidRDefault="008A109B" w:rsidP="008A109B">
            <w:pPr>
              <w:jc w:val="center"/>
              <w:rPr>
                <w:color w:val="000000"/>
              </w:rPr>
            </w:pPr>
            <w:r w:rsidRPr="00C26E99">
              <w:rPr>
                <w:color w:val="000000"/>
              </w:rPr>
              <w:t>UR 2024/ UR 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7C0E2D6" w14:textId="77777777" w:rsidR="008A109B" w:rsidRPr="00C26E99" w:rsidRDefault="008A109B" w:rsidP="008A109B">
            <w:pPr>
              <w:jc w:val="center"/>
              <w:rPr>
                <w:color w:val="000000"/>
              </w:rPr>
            </w:pPr>
            <w:r w:rsidRPr="00C26E99">
              <w:rPr>
                <w:color w:val="000000"/>
              </w:rPr>
              <w:t>SR 2024/ UR 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DCAFAA5" w14:textId="77777777" w:rsidR="008A109B" w:rsidRPr="00C26E99" w:rsidRDefault="008A109B" w:rsidP="008A109B">
            <w:pPr>
              <w:jc w:val="center"/>
              <w:rPr>
                <w:color w:val="000000"/>
              </w:rPr>
            </w:pPr>
            <w:r w:rsidRPr="00C26E99">
              <w:rPr>
                <w:color w:val="000000"/>
              </w:rPr>
              <w:t>UR 2023/ UR 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EFE49AE" w14:textId="77777777" w:rsidR="008A109B" w:rsidRPr="00C26E99" w:rsidRDefault="008A109B" w:rsidP="008A109B">
            <w:pPr>
              <w:jc w:val="center"/>
              <w:rPr>
                <w:color w:val="000000"/>
                <w:sz w:val="18"/>
                <w:szCs w:val="18"/>
              </w:rPr>
            </w:pPr>
            <w:r w:rsidRPr="00C26E99">
              <w:rPr>
                <w:color w:val="000000"/>
                <w:sz w:val="18"/>
                <w:szCs w:val="18"/>
              </w:rPr>
              <w:t>UR 2022/ SR 2021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C5D8BD3" w14:textId="77777777" w:rsidR="008A109B" w:rsidRPr="00C26E99" w:rsidRDefault="008A109B" w:rsidP="008A109B">
            <w:pPr>
              <w:jc w:val="center"/>
              <w:rPr>
                <w:color w:val="000000"/>
                <w:sz w:val="18"/>
                <w:szCs w:val="18"/>
              </w:rPr>
            </w:pPr>
            <w:r w:rsidRPr="00C26E99">
              <w:rPr>
                <w:color w:val="000000"/>
                <w:sz w:val="18"/>
                <w:szCs w:val="18"/>
              </w:rPr>
              <w:t>2021/2020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BCA01E9" w14:textId="77777777" w:rsidR="008A109B" w:rsidRPr="00C26E99" w:rsidRDefault="008A109B" w:rsidP="008A109B">
            <w:pPr>
              <w:jc w:val="center"/>
              <w:rPr>
                <w:color w:val="000000"/>
                <w:sz w:val="18"/>
                <w:szCs w:val="18"/>
              </w:rPr>
            </w:pPr>
            <w:r w:rsidRPr="00C26E99">
              <w:rPr>
                <w:color w:val="000000"/>
                <w:sz w:val="18"/>
                <w:szCs w:val="18"/>
              </w:rPr>
              <w:t>2020/2019</w:t>
            </w:r>
          </w:p>
        </w:tc>
      </w:tr>
      <w:tr w:rsidR="008A109B" w:rsidRPr="00C26E99" w14:paraId="3617BB5F" w14:textId="77777777" w:rsidTr="008A109B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639B" w14:textId="77777777" w:rsidR="008A109B" w:rsidRPr="00C26E99" w:rsidRDefault="008A109B" w:rsidP="008A10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26E99">
              <w:rPr>
                <w:b/>
                <w:bCs/>
                <w:color w:val="000000"/>
                <w:sz w:val="22"/>
                <w:szCs w:val="22"/>
              </w:rPr>
              <w:t>rozdíl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0D40" w14:textId="130B460A" w:rsidR="008A109B" w:rsidRPr="00C26E99" w:rsidRDefault="00C26E99" w:rsidP="008A10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26E99">
              <w:rPr>
                <w:b/>
                <w:bCs/>
                <w:color w:val="000000"/>
                <w:sz w:val="22"/>
                <w:szCs w:val="22"/>
              </w:rPr>
              <w:t>320 000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DFFEDC" w14:textId="77777777" w:rsidR="008A109B" w:rsidRPr="00C26E99" w:rsidRDefault="008A109B" w:rsidP="008A10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E99">
              <w:rPr>
                <w:b/>
                <w:bCs/>
                <w:color w:val="000000"/>
                <w:sz w:val="22"/>
                <w:szCs w:val="22"/>
              </w:rPr>
              <w:t>560 000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F0A7" w14:textId="77777777" w:rsidR="008A109B" w:rsidRPr="00C26E99" w:rsidRDefault="008A109B" w:rsidP="008A10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E99">
              <w:rPr>
                <w:b/>
                <w:bCs/>
                <w:color w:val="000000"/>
                <w:sz w:val="22"/>
                <w:szCs w:val="22"/>
              </w:rPr>
              <w:t>460 000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E905" w14:textId="77777777" w:rsidR="008A109B" w:rsidRPr="00C26E99" w:rsidRDefault="008A109B" w:rsidP="008A10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26E99">
              <w:rPr>
                <w:b/>
                <w:bCs/>
                <w:color w:val="000000"/>
                <w:sz w:val="22"/>
                <w:szCs w:val="22"/>
              </w:rPr>
              <w:t>765 000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4410D" w14:textId="77777777" w:rsidR="008A109B" w:rsidRPr="00C26E99" w:rsidRDefault="008A109B" w:rsidP="008A10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26E99">
              <w:rPr>
                <w:b/>
                <w:bCs/>
                <w:color w:val="000000"/>
                <w:sz w:val="22"/>
                <w:szCs w:val="22"/>
              </w:rPr>
              <w:t>615 000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08091" w14:textId="77777777" w:rsidR="008A109B" w:rsidRPr="00C26E99" w:rsidRDefault="008A109B" w:rsidP="008A109B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C26E99">
              <w:rPr>
                <w:b/>
                <w:bCs/>
                <w:color w:val="FF0000"/>
                <w:sz w:val="22"/>
                <w:szCs w:val="22"/>
              </w:rPr>
              <w:t>-390 000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10349" w14:textId="77777777" w:rsidR="008A109B" w:rsidRPr="00C26E99" w:rsidRDefault="008A109B" w:rsidP="008A109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26E99">
              <w:rPr>
                <w:b/>
                <w:bCs/>
                <w:color w:val="000000"/>
                <w:sz w:val="22"/>
                <w:szCs w:val="22"/>
              </w:rPr>
              <w:t>160 000</w:t>
            </w:r>
          </w:p>
        </w:tc>
      </w:tr>
      <w:tr w:rsidR="008A109B" w:rsidRPr="00C26E99" w14:paraId="39A80C4A" w14:textId="77777777" w:rsidTr="008A109B">
        <w:trPr>
          <w:trHeight w:val="300"/>
        </w:trPr>
        <w:tc>
          <w:tcPr>
            <w:tcW w:w="1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F9A9" w14:textId="77777777" w:rsidR="008A109B" w:rsidRPr="00C26E99" w:rsidRDefault="008A109B" w:rsidP="008A10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26E99">
              <w:rPr>
                <w:b/>
                <w:bCs/>
                <w:color w:val="000000"/>
                <w:sz w:val="22"/>
                <w:szCs w:val="22"/>
              </w:rPr>
              <w:t>rozdíl v 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5B38A" w14:textId="04035D85" w:rsidR="008A109B" w:rsidRPr="00C26E99" w:rsidRDefault="00C26E99" w:rsidP="008A109B">
            <w:pPr>
              <w:jc w:val="center"/>
              <w:rPr>
                <w:color w:val="000000"/>
                <w:sz w:val="22"/>
                <w:szCs w:val="22"/>
              </w:rPr>
            </w:pPr>
            <w:r w:rsidRPr="00C26E99">
              <w:rPr>
                <w:color w:val="000000"/>
                <w:sz w:val="22"/>
                <w:szCs w:val="22"/>
              </w:rPr>
              <w:t>6,5</w:t>
            </w:r>
            <w:r w:rsidR="008A109B" w:rsidRPr="00C26E9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65AB99" w14:textId="77777777" w:rsidR="008A109B" w:rsidRPr="00C26E99" w:rsidRDefault="008A109B" w:rsidP="008A109B">
            <w:pPr>
              <w:jc w:val="center"/>
              <w:rPr>
                <w:color w:val="000000"/>
                <w:sz w:val="22"/>
                <w:szCs w:val="22"/>
              </w:rPr>
            </w:pPr>
            <w:r w:rsidRPr="00C26E99">
              <w:rPr>
                <w:color w:val="000000"/>
                <w:sz w:val="22"/>
                <w:szCs w:val="22"/>
              </w:rPr>
              <w:t>12,9%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C6CD" w14:textId="77777777" w:rsidR="008A109B" w:rsidRPr="00C26E99" w:rsidRDefault="008A109B" w:rsidP="008A109B">
            <w:pPr>
              <w:jc w:val="center"/>
              <w:rPr>
                <w:color w:val="000000"/>
                <w:sz w:val="22"/>
                <w:szCs w:val="22"/>
              </w:rPr>
            </w:pPr>
            <w:r w:rsidRPr="00C26E99">
              <w:rPr>
                <w:color w:val="000000"/>
                <w:sz w:val="22"/>
                <w:szCs w:val="22"/>
              </w:rPr>
              <w:t>10,6%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B857C" w14:textId="77777777" w:rsidR="008A109B" w:rsidRPr="00C26E99" w:rsidRDefault="008A109B" w:rsidP="008A109B">
            <w:pPr>
              <w:jc w:val="center"/>
              <w:rPr>
                <w:color w:val="000000"/>
                <w:sz w:val="22"/>
                <w:szCs w:val="22"/>
              </w:rPr>
            </w:pPr>
            <w:r w:rsidRPr="00C26E99">
              <w:rPr>
                <w:color w:val="000000"/>
                <w:sz w:val="22"/>
                <w:szCs w:val="22"/>
              </w:rPr>
              <w:t>21,3%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A5CF" w14:textId="77777777" w:rsidR="008A109B" w:rsidRPr="00C26E99" w:rsidRDefault="008A109B" w:rsidP="008A109B">
            <w:pPr>
              <w:jc w:val="center"/>
              <w:rPr>
                <w:sz w:val="22"/>
                <w:szCs w:val="22"/>
              </w:rPr>
            </w:pPr>
            <w:r w:rsidRPr="00C26E99">
              <w:rPr>
                <w:sz w:val="22"/>
                <w:szCs w:val="22"/>
              </w:rPr>
              <w:t>20,7%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E624" w14:textId="77777777" w:rsidR="008A109B" w:rsidRPr="00C26E99" w:rsidRDefault="008A109B" w:rsidP="008A109B">
            <w:pPr>
              <w:jc w:val="center"/>
              <w:rPr>
                <w:color w:val="FF0000"/>
                <w:sz w:val="22"/>
                <w:szCs w:val="22"/>
              </w:rPr>
            </w:pPr>
            <w:r w:rsidRPr="00C26E99">
              <w:rPr>
                <w:color w:val="FF0000"/>
                <w:sz w:val="22"/>
                <w:szCs w:val="22"/>
              </w:rPr>
              <w:t>-11,6%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DB4D" w14:textId="77777777" w:rsidR="008A109B" w:rsidRPr="00C26E99" w:rsidRDefault="008A109B" w:rsidP="008A109B">
            <w:pPr>
              <w:jc w:val="center"/>
              <w:rPr>
                <w:color w:val="000000"/>
                <w:sz w:val="22"/>
                <w:szCs w:val="22"/>
              </w:rPr>
            </w:pPr>
            <w:r w:rsidRPr="00C26E99">
              <w:rPr>
                <w:color w:val="000000"/>
                <w:sz w:val="22"/>
                <w:szCs w:val="22"/>
              </w:rPr>
              <w:t>5,0%</w:t>
            </w:r>
          </w:p>
        </w:tc>
      </w:tr>
    </w:tbl>
    <w:p w14:paraId="0A428CEB" w14:textId="0E859178" w:rsidR="009E700B" w:rsidRPr="00C40C69" w:rsidRDefault="009E700B" w:rsidP="009E700B">
      <w:pPr>
        <w:rPr>
          <w:color w:val="000000"/>
        </w:rPr>
      </w:pPr>
      <w:r w:rsidRPr="00C26E99">
        <w:rPr>
          <w:color w:val="000000"/>
        </w:rPr>
        <w:t>NR = návrh rozpočtu</w:t>
      </w:r>
    </w:p>
    <w:p w14:paraId="3624C5A6" w14:textId="352A510E" w:rsidR="009E700B" w:rsidRPr="00C40C69" w:rsidRDefault="009E700B" w:rsidP="009E700B">
      <w:pPr>
        <w:rPr>
          <w:color w:val="000000"/>
        </w:rPr>
      </w:pPr>
      <w:r w:rsidRPr="00C40C69">
        <w:rPr>
          <w:color w:val="000000"/>
        </w:rPr>
        <w:t>SR = schválený rozpočet</w:t>
      </w:r>
    </w:p>
    <w:p w14:paraId="707A9DB0" w14:textId="3BBF4693" w:rsidR="00477924" w:rsidRDefault="009E700B" w:rsidP="009E700B">
      <w:pPr>
        <w:rPr>
          <w:color w:val="000000"/>
        </w:rPr>
      </w:pPr>
      <w:r w:rsidRPr="00C40C69">
        <w:rPr>
          <w:color w:val="000000"/>
        </w:rPr>
        <w:t>UR = upravený rozpočet</w:t>
      </w:r>
    </w:p>
    <w:p w14:paraId="3DA78862" w14:textId="5369863D" w:rsidR="00B40865" w:rsidRPr="005E3E1C" w:rsidRDefault="00B40865" w:rsidP="009E700B">
      <w:pPr>
        <w:pStyle w:val="Normlnweb"/>
        <w:spacing w:before="240" w:beforeAutospacing="0" w:after="0" w:afterAutospacing="0"/>
        <w:jc w:val="both"/>
      </w:pPr>
      <w:r w:rsidRPr="005E3E1C">
        <w:rPr>
          <w:b/>
          <w:u w:val="single"/>
        </w:rPr>
        <w:t>Daňové příjmy, účelově předurčené</w:t>
      </w:r>
      <w:r w:rsidRPr="005E3E1C">
        <w:t xml:space="preserve"> k jejich využití ve výdajové části rozpočtu kraje, nejsou pro účely sestavení bilancí rozpočtového výhledu rozhodující. Jejich rozpočtovaná výše nachází adekvátní odezvu v objemu rozpočtovaných výdajů a změny v objemech těchto příjmů jsou vůči bilanci rozpočtu kraje neutrální. Jedná se o </w:t>
      </w:r>
      <w:r w:rsidRPr="005E3E1C">
        <w:rPr>
          <w:b/>
          <w:u w:val="single"/>
        </w:rPr>
        <w:t>poplatky za odběr podzemních vod</w:t>
      </w:r>
      <w:r w:rsidRPr="005E3E1C">
        <w:t>, které jsou zdrojem financování výdajů krajského fondu ochrany vod. Na období let 202</w:t>
      </w:r>
      <w:r w:rsidR="008A109B">
        <w:t>5</w:t>
      </w:r>
      <w:r w:rsidRPr="005E3E1C">
        <w:t>–202</w:t>
      </w:r>
      <w:r w:rsidR="008A109B">
        <w:t>8</w:t>
      </w:r>
      <w:r w:rsidRPr="005E3E1C">
        <w:t xml:space="preserve"> je na základě skutečného inkasa poplatků za odběry podzemních vod uvažováno s k</w:t>
      </w:r>
      <w:r w:rsidR="00887265" w:rsidRPr="005E3E1C">
        <w:t>onstantními příjmy na úrovni 1</w:t>
      </w:r>
      <w:r w:rsidR="00033FC3" w:rsidRPr="005E3E1C">
        <w:t>9</w:t>
      </w:r>
      <w:r w:rsidR="00887265" w:rsidRPr="005E3E1C">
        <w:t> </w:t>
      </w:r>
      <w:r w:rsidRPr="005E3E1C">
        <w:t xml:space="preserve">000 tis. Kč za rok. </w:t>
      </w:r>
    </w:p>
    <w:p w14:paraId="18A30208" w14:textId="2EA5D400" w:rsidR="00CA3E32" w:rsidRDefault="00587D77" w:rsidP="008E10F4">
      <w:pPr>
        <w:pStyle w:val="Normlnweb"/>
        <w:spacing w:before="240" w:beforeAutospacing="0" w:after="120" w:afterAutospacing="0"/>
        <w:jc w:val="center"/>
        <w:rPr>
          <w:b/>
        </w:rPr>
      </w:pPr>
      <w:r w:rsidRPr="00C40C69">
        <w:rPr>
          <w:b/>
        </w:rPr>
        <w:t xml:space="preserve">Účelově předurčené </w:t>
      </w:r>
      <w:r w:rsidR="00CA3E32" w:rsidRPr="00C40C69">
        <w:rPr>
          <w:b/>
        </w:rPr>
        <w:t>daňové příjmy na úrovni schválených rozpočtů v letech 20</w:t>
      </w:r>
      <w:r w:rsidR="008A109B">
        <w:rPr>
          <w:b/>
        </w:rPr>
        <w:t>19</w:t>
      </w:r>
      <w:r w:rsidR="00CA3E32" w:rsidRPr="00C40C69">
        <w:rPr>
          <w:b/>
        </w:rPr>
        <w:t xml:space="preserve"> – 202</w:t>
      </w:r>
      <w:r w:rsidR="008A109B">
        <w:rPr>
          <w:b/>
        </w:rPr>
        <w:t>5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0"/>
        <w:gridCol w:w="1000"/>
        <w:gridCol w:w="1002"/>
        <w:gridCol w:w="1074"/>
        <w:gridCol w:w="1074"/>
        <w:gridCol w:w="1074"/>
        <w:gridCol w:w="1074"/>
        <w:gridCol w:w="1070"/>
      </w:tblGrid>
      <w:tr w:rsidR="0056589E" w:rsidRPr="0056589E" w14:paraId="76641684" w14:textId="77777777" w:rsidTr="0056589E">
        <w:trPr>
          <w:trHeight w:val="300"/>
        </w:trPr>
        <w:tc>
          <w:tcPr>
            <w:tcW w:w="22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AE33B" w14:textId="77777777" w:rsidR="0056589E" w:rsidRPr="0056589E" w:rsidRDefault="0056589E" w:rsidP="005658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6589E">
              <w:rPr>
                <w:b/>
                <w:bCs/>
                <w:color w:val="000000"/>
                <w:sz w:val="22"/>
                <w:szCs w:val="22"/>
              </w:rPr>
              <w:t>poplatky za odběr podzemních vod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C3D54" w14:textId="77777777" w:rsidR="0056589E" w:rsidRPr="0056589E" w:rsidRDefault="0056589E" w:rsidP="0056589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92C3" w14:textId="77777777" w:rsidR="0056589E" w:rsidRPr="0056589E" w:rsidRDefault="0056589E" w:rsidP="0056589E"/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151D" w14:textId="77777777" w:rsidR="0056589E" w:rsidRPr="0056589E" w:rsidRDefault="0056589E" w:rsidP="0056589E">
            <w:pPr>
              <w:jc w:val="center"/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BDF3" w14:textId="77777777" w:rsidR="0056589E" w:rsidRPr="0056589E" w:rsidRDefault="0056589E" w:rsidP="0056589E"/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1C089" w14:textId="77777777" w:rsidR="0056589E" w:rsidRPr="0056589E" w:rsidRDefault="0056589E" w:rsidP="0056589E">
            <w:pPr>
              <w:jc w:val="right"/>
              <w:rPr>
                <w:color w:val="000000"/>
                <w:sz w:val="22"/>
                <w:szCs w:val="22"/>
              </w:rPr>
            </w:pPr>
            <w:r w:rsidRPr="0056589E">
              <w:rPr>
                <w:color w:val="000000"/>
                <w:sz w:val="22"/>
                <w:szCs w:val="22"/>
              </w:rPr>
              <w:t>v tis. Kč</w:t>
            </w:r>
          </w:p>
        </w:tc>
      </w:tr>
      <w:tr w:rsidR="0056589E" w:rsidRPr="0056589E" w14:paraId="370EF03A" w14:textId="77777777" w:rsidTr="0056589E">
        <w:trPr>
          <w:trHeight w:val="300"/>
        </w:trPr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C27B" w14:textId="77777777" w:rsidR="0056589E" w:rsidRPr="0056589E" w:rsidRDefault="0056589E" w:rsidP="005658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589E">
              <w:rPr>
                <w:b/>
                <w:bCs/>
                <w:color w:val="000000"/>
                <w:sz w:val="22"/>
                <w:szCs w:val="22"/>
              </w:rPr>
              <w:t xml:space="preserve">rok 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1E4B1" w14:textId="77777777" w:rsidR="0056589E" w:rsidRPr="0056589E" w:rsidRDefault="0056589E" w:rsidP="005658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589E">
              <w:rPr>
                <w:b/>
                <w:bCs/>
                <w:color w:val="000000"/>
                <w:sz w:val="22"/>
                <w:szCs w:val="22"/>
              </w:rPr>
              <w:t>NR 2025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2573" w14:textId="77777777" w:rsidR="0056589E" w:rsidRPr="0056589E" w:rsidRDefault="0056589E" w:rsidP="005658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589E">
              <w:rPr>
                <w:b/>
                <w:bCs/>
                <w:color w:val="000000"/>
                <w:sz w:val="22"/>
                <w:szCs w:val="22"/>
              </w:rPr>
              <w:t>SR 2024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B419" w14:textId="77777777" w:rsidR="0056589E" w:rsidRPr="0056589E" w:rsidRDefault="0056589E" w:rsidP="005658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589E">
              <w:rPr>
                <w:b/>
                <w:bCs/>
                <w:color w:val="000000"/>
                <w:sz w:val="22"/>
                <w:szCs w:val="22"/>
              </w:rPr>
              <w:t>SR 2023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FEB9" w14:textId="77777777" w:rsidR="0056589E" w:rsidRPr="0056589E" w:rsidRDefault="0056589E" w:rsidP="005658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589E">
              <w:rPr>
                <w:b/>
                <w:bCs/>
                <w:color w:val="000000"/>
                <w:sz w:val="22"/>
                <w:szCs w:val="22"/>
              </w:rPr>
              <w:t>SR 2022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B84D" w14:textId="77777777" w:rsidR="0056589E" w:rsidRPr="0056589E" w:rsidRDefault="0056589E" w:rsidP="005658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589E">
              <w:rPr>
                <w:b/>
                <w:bCs/>
                <w:color w:val="000000"/>
                <w:sz w:val="22"/>
                <w:szCs w:val="22"/>
              </w:rPr>
              <w:t>SR 2021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4B8C" w14:textId="77777777" w:rsidR="0056589E" w:rsidRPr="0056589E" w:rsidRDefault="0056589E" w:rsidP="005658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589E">
              <w:rPr>
                <w:b/>
                <w:bCs/>
                <w:color w:val="000000"/>
                <w:sz w:val="22"/>
                <w:szCs w:val="22"/>
              </w:rPr>
              <w:t>SR 2020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1114" w14:textId="77777777" w:rsidR="0056589E" w:rsidRPr="0056589E" w:rsidRDefault="0056589E" w:rsidP="005658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589E">
              <w:rPr>
                <w:b/>
                <w:bCs/>
                <w:color w:val="000000"/>
                <w:sz w:val="22"/>
                <w:szCs w:val="22"/>
              </w:rPr>
              <w:t>SR 2019</w:t>
            </w:r>
          </w:p>
        </w:tc>
      </w:tr>
      <w:tr w:rsidR="0056589E" w:rsidRPr="0056589E" w14:paraId="6FC81D09" w14:textId="77777777" w:rsidTr="0056589E">
        <w:trPr>
          <w:trHeight w:val="300"/>
        </w:trPr>
        <w:tc>
          <w:tcPr>
            <w:tcW w:w="1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B13E" w14:textId="77777777" w:rsidR="0056589E" w:rsidRPr="0056589E" w:rsidRDefault="0056589E" w:rsidP="0056589E">
            <w:pPr>
              <w:rPr>
                <w:color w:val="000000"/>
                <w:sz w:val="22"/>
                <w:szCs w:val="22"/>
              </w:rPr>
            </w:pPr>
            <w:r w:rsidRPr="0056589E">
              <w:rPr>
                <w:color w:val="000000"/>
                <w:sz w:val="22"/>
                <w:szCs w:val="22"/>
              </w:rPr>
              <w:t>schválený/navrhovaný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67EFF" w14:textId="77777777" w:rsidR="0056589E" w:rsidRPr="0056589E" w:rsidRDefault="0056589E" w:rsidP="0056589E">
            <w:pPr>
              <w:jc w:val="center"/>
              <w:rPr>
                <w:color w:val="000000"/>
                <w:sz w:val="22"/>
                <w:szCs w:val="22"/>
              </w:rPr>
            </w:pPr>
            <w:r w:rsidRPr="0056589E">
              <w:rPr>
                <w:color w:val="000000"/>
                <w:sz w:val="22"/>
                <w:szCs w:val="22"/>
              </w:rPr>
              <w:t>19 000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F6EC" w14:textId="77777777" w:rsidR="0056589E" w:rsidRPr="0056589E" w:rsidRDefault="0056589E" w:rsidP="0056589E">
            <w:pPr>
              <w:jc w:val="center"/>
              <w:rPr>
                <w:color w:val="000000"/>
                <w:sz w:val="22"/>
                <w:szCs w:val="22"/>
              </w:rPr>
            </w:pPr>
            <w:r w:rsidRPr="0056589E">
              <w:rPr>
                <w:color w:val="000000"/>
                <w:sz w:val="22"/>
                <w:szCs w:val="22"/>
              </w:rPr>
              <w:t>19 000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77FFE" w14:textId="77777777" w:rsidR="0056589E" w:rsidRPr="0056589E" w:rsidRDefault="0056589E" w:rsidP="0056589E">
            <w:pPr>
              <w:jc w:val="center"/>
              <w:rPr>
                <w:color w:val="000000"/>
                <w:sz w:val="22"/>
                <w:szCs w:val="22"/>
              </w:rPr>
            </w:pPr>
            <w:r w:rsidRPr="0056589E">
              <w:rPr>
                <w:color w:val="000000"/>
                <w:sz w:val="22"/>
                <w:szCs w:val="22"/>
              </w:rPr>
              <w:t>19 000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1F52" w14:textId="77777777" w:rsidR="0056589E" w:rsidRPr="0056589E" w:rsidRDefault="0056589E" w:rsidP="0056589E">
            <w:pPr>
              <w:jc w:val="center"/>
              <w:rPr>
                <w:color w:val="000000"/>
                <w:sz w:val="22"/>
                <w:szCs w:val="22"/>
              </w:rPr>
            </w:pPr>
            <w:r w:rsidRPr="0056589E">
              <w:rPr>
                <w:color w:val="000000"/>
                <w:sz w:val="22"/>
                <w:szCs w:val="22"/>
              </w:rPr>
              <w:t>18 000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C63C9" w14:textId="77777777" w:rsidR="0056589E" w:rsidRPr="0056589E" w:rsidRDefault="0056589E" w:rsidP="0056589E">
            <w:pPr>
              <w:jc w:val="center"/>
              <w:rPr>
                <w:color w:val="000000"/>
                <w:sz w:val="22"/>
                <w:szCs w:val="22"/>
              </w:rPr>
            </w:pPr>
            <w:r w:rsidRPr="0056589E">
              <w:rPr>
                <w:color w:val="000000"/>
                <w:sz w:val="22"/>
                <w:szCs w:val="22"/>
              </w:rPr>
              <w:t>18 000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CC513" w14:textId="77777777" w:rsidR="0056589E" w:rsidRPr="0056589E" w:rsidRDefault="0056589E" w:rsidP="0056589E">
            <w:pPr>
              <w:jc w:val="center"/>
              <w:rPr>
                <w:color w:val="000000"/>
                <w:sz w:val="22"/>
                <w:szCs w:val="22"/>
              </w:rPr>
            </w:pPr>
            <w:r w:rsidRPr="0056589E">
              <w:rPr>
                <w:color w:val="000000"/>
                <w:sz w:val="22"/>
                <w:szCs w:val="22"/>
              </w:rPr>
              <w:t>18 000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4670" w14:textId="77777777" w:rsidR="0056589E" w:rsidRPr="0056589E" w:rsidRDefault="0056589E" w:rsidP="0056589E">
            <w:pPr>
              <w:jc w:val="center"/>
              <w:rPr>
                <w:color w:val="000000"/>
                <w:sz w:val="22"/>
                <w:szCs w:val="22"/>
              </w:rPr>
            </w:pPr>
            <w:r w:rsidRPr="0056589E">
              <w:rPr>
                <w:color w:val="000000"/>
                <w:sz w:val="22"/>
                <w:szCs w:val="22"/>
              </w:rPr>
              <w:t>18 000</w:t>
            </w:r>
          </w:p>
        </w:tc>
      </w:tr>
      <w:tr w:rsidR="0056589E" w:rsidRPr="0056589E" w14:paraId="3DBF32FF" w14:textId="77777777" w:rsidTr="0056589E">
        <w:trPr>
          <w:trHeight w:val="300"/>
        </w:trPr>
        <w:tc>
          <w:tcPr>
            <w:tcW w:w="1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B0EE71D" w14:textId="77777777" w:rsidR="0056589E" w:rsidRPr="0056589E" w:rsidRDefault="0056589E" w:rsidP="0056589E">
            <w:pPr>
              <w:rPr>
                <w:color w:val="000000"/>
                <w:sz w:val="22"/>
                <w:szCs w:val="22"/>
              </w:rPr>
            </w:pPr>
            <w:r w:rsidRPr="0056589E">
              <w:rPr>
                <w:color w:val="000000"/>
                <w:sz w:val="22"/>
                <w:szCs w:val="22"/>
              </w:rPr>
              <w:t>porovnávané období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5C545B0" w14:textId="77777777" w:rsidR="0056589E" w:rsidRPr="0056589E" w:rsidRDefault="0056589E" w:rsidP="0056589E">
            <w:pPr>
              <w:jc w:val="center"/>
              <w:rPr>
                <w:color w:val="000000"/>
              </w:rPr>
            </w:pPr>
            <w:r w:rsidRPr="0056589E">
              <w:rPr>
                <w:color w:val="000000"/>
              </w:rPr>
              <w:t>2025/2024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C0F380B" w14:textId="77777777" w:rsidR="0056589E" w:rsidRPr="0056589E" w:rsidRDefault="0056589E" w:rsidP="0056589E">
            <w:pPr>
              <w:jc w:val="center"/>
              <w:rPr>
                <w:color w:val="000000"/>
              </w:rPr>
            </w:pPr>
            <w:r w:rsidRPr="0056589E">
              <w:rPr>
                <w:color w:val="000000"/>
              </w:rPr>
              <w:t>2024/2023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EE5E64C" w14:textId="77777777" w:rsidR="0056589E" w:rsidRPr="0056589E" w:rsidRDefault="0056589E" w:rsidP="0056589E">
            <w:pPr>
              <w:jc w:val="center"/>
              <w:rPr>
                <w:color w:val="000000"/>
              </w:rPr>
            </w:pPr>
            <w:r w:rsidRPr="0056589E">
              <w:rPr>
                <w:color w:val="000000"/>
              </w:rPr>
              <w:t>2023/2022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4C0C574" w14:textId="77777777" w:rsidR="0056589E" w:rsidRPr="0056589E" w:rsidRDefault="0056589E" w:rsidP="0056589E">
            <w:pPr>
              <w:jc w:val="center"/>
              <w:rPr>
                <w:color w:val="000000"/>
              </w:rPr>
            </w:pPr>
            <w:r w:rsidRPr="0056589E">
              <w:rPr>
                <w:color w:val="000000"/>
              </w:rPr>
              <w:t>2022/2021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263D6CC" w14:textId="77777777" w:rsidR="0056589E" w:rsidRPr="0056589E" w:rsidRDefault="0056589E" w:rsidP="0056589E">
            <w:pPr>
              <w:jc w:val="center"/>
              <w:rPr>
                <w:color w:val="000000"/>
              </w:rPr>
            </w:pPr>
            <w:r w:rsidRPr="0056589E">
              <w:rPr>
                <w:color w:val="000000"/>
              </w:rPr>
              <w:t>2021/2020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B341A10" w14:textId="77777777" w:rsidR="0056589E" w:rsidRPr="0056589E" w:rsidRDefault="0056589E" w:rsidP="0056589E">
            <w:pPr>
              <w:jc w:val="center"/>
              <w:rPr>
                <w:color w:val="000000"/>
              </w:rPr>
            </w:pPr>
            <w:r w:rsidRPr="0056589E">
              <w:rPr>
                <w:color w:val="000000"/>
              </w:rPr>
              <w:t>2020/2019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8D8BC5E" w14:textId="77777777" w:rsidR="0056589E" w:rsidRPr="0056589E" w:rsidRDefault="0056589E" w:rsidP="0056589E">
            <w:pPr>
              <w:jc w:val="center"/>
              <w:rPr>
                <w:color w:val="000000"/>
              </w:rPr>
            </w:pPr>
            <w:r w:rsidRPr="0056589E">
              <w:rPr>
                <w:color w:val="000000"/>
              </w:rPr>
              <w:t>2019/2018</w:t>
            </w:r>
          </w:p>
        </w:tc>
      </w:tr>
      <w:tr w:rsidR="0056589E" w:rsidRPr="0056589E" w14:paraId="53F16E7D" w14:textId="77777777" w:rsidTr="0056589E">
        <w:trPr>
          <w:trHeight w:val="300"/>
        </w:trPr>
        <w:tc>
          <w:tcPr>
            <w:tcW w:w="1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43A19" w14:textId="77777777" w:rsidR="0056589E" w:rsidRPr="0056589E" w:rsidRDefault="0056589E" w:rsidP="005658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6589E">
              <w:rPr>
                <w:b/>
                <w:bCs/>
                <w:color w:val="000000"/>
                <w:sz w:val="22"/>
                <w:szCs w:val="22"/>
              </w:rPr>
              <w:t>rozdíl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5CCA5" w14:textId="77777777" w:rsidR="0056589E" w:rsidRPr="0056589E" w:rsidRDefault="0056589E" w:rsidP="0056589E">
            <w:pPr>
              <w:jc w:val="center"/>
              <w:rPr>
                <w:color w:val="000000"/>
                <w:sz w:val="22"/>
                <w:szCs w:val="22"/>
              </w:rPr>
            </w:pPr>
            <w:r w:rsidRPr="005658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7749" w14:textId="77777777" w:rsidR="0056589E" w:rsidRPr="0056589E" w:rsidRDefault="0056589E" w:rsidP="0056589E">
            <w:pPr>
              <w:jc w:val="center"/>
              <w:rPr>
                <w:color w:val="000000"/>
                <w:sz w:val="22"/>
                <w:szCs w:val="22"/>
              </w:rPr>
            </w:pPr>
            <w:r w:rsidRPr="005658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4FED8" w14:textId="77777777" w:rsidR="0056589E" w:rsidRPr="0056589E" w:rsidRDefault="0056589E" w:rsidP="0056589E">
            <w:pPr>
              <w:jc w:val="center"/>
              <w:rPr>
                <w:color w:val="000000"/>
                <w:sz w:val="22"/>
                <w:szCs w:val="22"/>
              </w:rPr>
            </w:pPr>
            <w:r w:rsidRPr="0056589E"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16E58" w14:textId="77777777" w:rsidR="0056589E" w:rsidRPr="0056589E" w:rsidRDefault="0056589E" w:rsidP="0056589E">
            <w:pPr>
              <w:jc w:val="center"/>
              <w:rPr>
                <w:color w:val="000000"/>
                <w:sz w:val="22"/>
                <w:szCs w:val="22"/>
              </w:rPr>
            </w:pPr>
            <w:r w:rsidRPr="005658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329EB" w14:textId="77777777" w:rsidR="0056589E" w:rsidRPr="0056589E" w:rsidRDefault="0056589E" w:rsidP="0056589E">
            <w:pPr>
              <w:jc w:val="center"/>
              <w:rPr>
                <w:color w:val="000000"/>
                <w:sz w:val="22"/>
                <w:szCs w:val="22"/>
              </w:rPr>
            </w:pPr>
            <w:r w:rsidRPr="005658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BF145" w14:textId="77777777" w:rsidR="0056589E" w:rsidRPr="0056589E" w:rsidRDefault="0056589E" w:rsidP="0056589E">
            <w:pPr>
              <w:jc w:val="center"/>
              <w:rPr>
                <w:color w:val="000000"/>
                <w:sz w:val="22"/>
                <w:szCs w:val="22"/>
              </w:rPr>
            </w:pPr>
            <w:r w:rsidRPr="0056589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8FD2" w14:textId="77777777" w:rsidR="0056589E" w:rsidRPr="0056589E" w:rsidRDefault="0056589E" w:rsidP="005658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589E">
              <w:rPr>
                <w:b/>
                <w:bCs/>
                <w:color w:val="000000"/>
                <w:sz w:val="22"/>
                <w:szCs w:val="22"/>
              </w:rPr>
              <w:t xml:space="preserve">3 000 </w:t>
            </w:r>
          </w:p>
        </w:tc>
      </w:tr>
      <w:tr w:rsidR="0056589E" w:rsidRPr="0056589E" w14:paraId="769AFA78" w14:textId="77777777" w:rsidTr="0056589E">
        <w:trPr>
          <w:trHeight w:val="300"/>
        </w:trPr>
        <w:tc>
          <w:tcPr>
            <w:tcW w:w="1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8D58" w14:textId="77777777" w:rsidR="0056589E" w:rsidRPr="0056589E" w:rsidRDefault="0056589E" w:rsidP="005658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6589E">
              <w:rPr>
                <w:b/>
                <w:bCs/>
                <w:color w:val="000000"/>
                <w:sz w:val="22"/>
                <w:szCs w:val="22"/>
              </w:rPr>
              <w:t>rozdíl v %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3644D" w14:textId="77777777" w:rsidR="0056589E" w:rsidRPr="0056589E" w:rsidRDefault="0056589E" w:rsidP="0056589E">
            <w:pPr>
              <w:jc w:val="center"/>
              <w:rPr>
                <w:color w:val="000000"/>
                <w:sz w:val="22"/>
                <w:szCs w:val="22"/>
              </w:rPr>
            </w:pPr>
            <w:r w:rsidRPr="0056589E">
              <w:rPr>
                <w:color w:val="000000"/>
                <w:sz w:val="22"/>
                <w:szCs w:val="22"/>
              </w:rPr>
              <w:t>0%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B737" w14:textId="77777777" w:rsidR="0056589E" w:rsidRPr="0056589E" w:rsidRDefault="0056589E" w:rsidP="0056589E">
            <w:pPr>
              <w:jc w:val="center"/>
              <w:rPr>
                <w:color w:val="000000"/>
                <w:sz w:val="22"/>
                <w:szCs w:val="22"/>
              </w:rPr>
            </w:pPr>
            <w:r w:rsidRPr="0056589E">
              <w:rPr>
                <w:color w:val="000000"/>
                <w:sz w:val="22"/>
                <w:szCs w:val="22"/>
              </w:rPr>
              <w:t>0%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07945" w14:textId="77777777" w:rsidR="0056589E" w:rsidRPr="0056589E" w:rsidRDefault="0056589E" w:rsidP="0056589E">
            <w:pPr>
              <w:jc w:val="center"/>
              <w:rPr>
                <w:color w:val="000000"/>
                <w:sz w:val="22"/>
                <w:szCs w:val="22"/>
              </w:rPr>
            </w:pPr>
            <w:r w:rsidRPr="0056589E">
              <w:rPr>
                <w:color w:val="000000"/>
                <w:sz w:val="22"/>
                <w:szCs w:val="22"/>
              </w:rPr>
              <w:t>6%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2010" w14:textId="77777777" w:rsidR="0056589E" w:rsidRPr="0056589E" w:rsidRDefault="0056589E" w:rsidP="0056589E">
            <w:pPr>
              <w:jc w:val="center"/>
              <w:rPr>
                <w:color w:val="000000"/>
                <w:sz w:val="22"/>
                <w:szCs w:val="22"/>
              </w:rPr>
            </w:pPr>
            <w:r w:rsidRPr="0056589E">
              <w:rPr>
                <w:color w:val="000000"/>
                <w:sz w:val="22"/>
                <w:szCs w:val="22"/>
              </w:rPr>
              <w:t>0%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D10A" w14:textId="77777777" w:rsidR="0056589E" w:rsidRPr="0056589E" w:rsidRDefault="0056589E" w:rsidP="0056589E">
            <w:pPr>
              <w:jc w:val="center"/>
              <w:rPr>
                <w:color w:val="000000"/>
                <w:sz w:val="22"/>
                <w:szCs w:val="22"/>
              </w:rPr>
            </w:pPr>
            <w:r w:rsidRPr="0056589E">
              <w:rPr>
                <w:color w:val="000000"/>
                <w:sz w:val="22"/>
                <w:szCs w:val="22"/>
              </w:rPr>
              <w:t>0%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3548E" w14:textId="77777777" w:rsidR="0056589E" w:rsidRPr="0056589E" w:rsidRDefault="0056589E" w:rsidP="0056589E">
            <w:pPr>
              <w:jc w:val="center"/>
              <w:rPr>
                <w:color w:val="000000"/>
                <w:sz w:val="22"/>
                <w:szCs w:val="22"/>
              </w:rPr>
            </w:pPr>
            <w:r w:rsidRPr="0056589E">
              <w:rPr>
                <w:color w:val="000000"/>
                <w:sz w:val="22"/>
                <w:szCs w:val="22"/>
              </w:rPr>
              <w:t>0%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C951" w14:textId="77777777" w:rsidR="0056589E" w:rsidRPr="0056589E" w:rsidRDefault="0056589E" w:rsidP="0056589E">
            <w:pPr>
              <w:jc w:val="center"/>
              <w:rPr>
                <w:sz w:val="22"/>
                <w:szCs w:val="22"/>
              </w:rPr>
            </w:pPr>
            <w:r w:rsidRPr="0056589E">
              <w:rPr>
                <w:sz w:val="22"/>
                <w:szCs w:val="22"/>
              </w:rPr>
              <w:t>20,0%</w:t>
            </w:r>
          </w:p>
        </w:tc>
      </w:tr>
    </w:tbl>
    <w:p w14:paraId="544E908D" w14:textId="0CBFB009" w:rsidR="00A421CF" w:rsidRPr="005E3E1C" w:rsidRDefault="00B40865" w:rsidP="00CF0CCC">
      <w:pPr>
        <w:spacing w:before="240"/>
        <w:jc w:val="both"/>
        <w:rPr>
          <w:color w:val="000000" w:themeColor="text1"/>
          <w:sz w:val="24"/>
          <w:szCs w:val="24"/>
        </w:rPr>
      </w:pPr>
      <w:r w:rsidRPr="005E3E1C">
        <w:rPr>
          <w:color w:val="000000" w:themeColor="text1"/>
          <w:sz w:val="24"/>
          <w:szCs w:val="24"/>
        </w:rPr>
        <w:t xml:space="preserve">Jako součást daňových příjmů kraje jsou rovněž rozpočtovány i krajem přijímané </w:t>
      </w:r>
      <w:r w:rsidRPr="005E3E1C">
        <w:rPr>
          <w:b/>
          <w:color w:val="000000" w:themeColor="text1"/>
          <w:sz w:val="24"/>
          <w:szCs w:val="24"/>
          <w:u w:val="single"/>
        </w:rPr>
        <w:t>správní poplatky a poplatky za znečišťování ovzduší</w:t>
      </w:r>
      <w:r w:rsidRPr="005E3E1C">
        <w:rPr>
          <w:color w:val="000000" w:themeColor="text1"/>
          <w:sz w:val="24"/>
          <w:szCs w:val="24"/>
        </w:rPr>
        <w:t xml:space="preserve">, které jsou z hlediska vlivu na celkový objem rozpočtu nepodstatné a pro potřebu bilance rozpočtového výhledu jsou pro celé období, na která je rozpočtový výhled sestavován, konstantní, na úrovni </w:t>
      </w:r>
      <w:r w:rsidR="00887265" w:rsidRPr="005E3E1C">
        <w:rPr>
          <w:color w:val="000000" w:themeColor="text1"/>
          <w:sz w:val="24"/>
          <w:szCs w:val="24"/>
        </w:rPr>
        <w:t>9</w:t>
      </w:r>
      <w:r w:rsidR="00EC0C18" w:rsidRPr="005E3E1C">
        <w:rPr>
          <w:color w:val="000000" w:themeColor="text1"/>
          <w:sz w:val="24"/>
          <w:szCs w:val="24"/>
        </w:rPr>
        <w:t>2</w:t>
      </w:r>
      <w:r w:rsidRPr="005E3E1C">
        <w:rPr>
          <w:color w:val="000000" w:themeColor="text1"/>
          <w:sz w:val="24"/>
          <w:szCs w:val="24"/>
        </w:rPr>
        <w:t>0 tis. Kč/rok.</w:t>
      </w:r>
      <w:r w:rsidR="00887265" w:rsidRPr="005E3E1C">
        <w:rPr>
          <w:color w:val="000000" w:themeColor="text1"/>
          <w:sz w:val="24"/>
          <w:szCs w:val="24"/>
        </w:rPr>
        <w:t xml:space="preserve"> </w:t>
      </w:r>
    </w:p>
    <w:p w14:paraId="111B7996" w14:textId="77777777" w:rsidR="003C67E4" w:rsidRDefault="003C67E4" w:rsidP="00CF0CCC">
      <w:pPr>
        <w:spacing w:before="240"/>
        <w:jc w:val="both"/>
        <w:rPr>
          <w:b/>
          <w:color w:val="000000" w:themeColor="text1"/>
          <w:sz w:val="24"/>
          <w:szCs w:val="24"/>
          <w:u w:val="single"/>
        </w:rPr>
      </w:pPr>
    </w:p>
    <w:p w14:paraId="2CDC1DC9" w14:textId="77777777" w:rsidR="003C67E4" w:rsidRDefault="003C67E4" w:rsidP="00CF0CCC">
      <w:pPr>
        <w:spacing w:before="240"/>
        <w:jc w:val="both"/>
        <w:rPr>
          <w:b/>
          <w:color w:val="000000" w:themeColor="text1"/>
          <w:sz w:val="24"/>
          <w:szCs w:val="24"/>
          <w:u w:val="single"/>
        </w:rPr>
      </w:pPr>
    </w:p>
    <w:p w14:paraId="650C5912" w14:textId="66141E52" w:rsidR="00C5433A" w:rsidRPr="005E3E1C" w:rsidRDefault="00B40865" w:rsidP="00CF0CCC">
      <w:pPr>
        <w:spacing w:before="240"/>
        <w:jc w:val="both"/>
        <w:rPr>
          <w:color w:val="000000" w:themeColor="text1"/>
          <w:sz w:val="24"/>
          <w:szCs w:val="24"/>
        </w:rPr>
      </w:pPr>
      <w:r w:rsidRPr="005E3E1C">
        <w:rPr>
          <w:b/>
          <w:color w:val="000000" w:themeColor="text1"/>
          <w:sz w:val="24"/>
          <w:szCs w:val="24"/>
          <w:u w:val="single"/>
        </w:rPr>
        <w:t>Nedaňové příjmy kraje,</w:t>
      </w:r>
      <w:r w:rsidRPr="005E3E1C">
        <w:rPr>
          <w:color w:val="000000" w:themeColor="text1"/>
          <w:sz w:val="24"/>
          <w:szCs w:val="24"/>
        </w:rPr>
        <w:t xml:space="preserve"> které nejsou účelově předurčené k jejich využití ve výdajové části rozpočtu kraje, představují v bilanci rozpočtového výhledu odvody </w:t>
      </w:r>
      <w:r w:rsidR="00277F7C" w:rsidRPr="005E3E1C">
        <w:rPr>
          <w:color w:val="000000" w:themeColor="text1"/>
          <w:sz w:val="24"/>
          <w:szCs w:val="24"/>
        </w:rPr>
        <w:t xml:space="preserve">odpisů z nemovitého majetku </w:t>
      </w:r>
      <w:r w:rsidRPr="005E3E1C">
        <w:rPr>
          <w:color w:val="000000" w:themeColor="text1"/>
          <w:sz w:val="24"/>
          <w:szCs w:val="24"/>
        </w:rPr>
        <w:t>příspěvkový</w:t>
      </w:r>
      <w:r w:rsidR="00277F7C" w:rsidRPr="005E3E1C">
        <w:rPr>
          <w:color w:val="000000" w:themeColor="text1"/>
          <w:sz w:val="24"/>
          <w:szCs w:val="24"/>
        </w:rPr>
        <w:t>ch</w:t>
      </w:r>
      <w:r w:rsidRPr="005E3E1C">
        <w:rPr>
          <w:color w:val="000000" w:themeColor="text1"/>
          <w:sz w:val="24"/>
          <w:szCs w:val="24"/>
        </w:rPr>
        <w:t xml:space="preserve"> organizací, které zřizuje kraj, příjmy z pronájmů majetku, příjmy z věcných břemen a ostatní, nahodilé nedaňové příjmy kraje, které se podílejí zejména na finančním krytí provozních výdajů kraje.</w:t>
      </w:r>
    </w:p>
    <w:p w14:paraId="6D42D2D7" w14:textId="4E0B0A62" w:rsidR="00C764C8" w:rsidRPr="00C764C8" w:rsidRDefault="00B40865" w:rsidP="00C764C8">
      <w:pPr>
        <w:jc w:val="both"/>
        <w:rPr>
          <w:sz w:val="24"/>
          <w:szCs w:val="24"/>
        </w:rPr>
      </w:pPr>
      <w:r w:rsidRPr="005E3E1C">
        <w:rPr>
          <w:color w:val="000000" w:themeColor="text1"/>
          <w:sz w:val="24"/>
          <w:szCs w:val="24"/>
        </w:rPr>
        <w:t>V navrhovaném výhledu rozpočtu 202</w:t>
      </w:r>
      <w:r w:rsidR="0056589E">
        <w:rPr>
          <w:color w:val="000000" w:themeColor="text1"/>
          <w:sz w:val="24"/>
          <w:szCs w:val="24"/>
        </w:rPr>
        <w:t>5</w:t>
      </w:r>
      <w:r w:rsidRPr="005E3E1C">
        <w:rPr>
          <w:color w:val="000000" w:themeColor="text1"/>
          <w:sz w:val="24"/>
          <w:szCs w:val="24"/>
        </w:rPr>
        <w:t>–202</w:t>
      </w:r>
      <w:r w:rsidR="0056589E">
        <w:rPr>
          <w:color w:val="000000" w:themeColor="text1"/>
          <w:sz w:val="24"/>
          <w:szCs w:val="24"/>
        </w:rPr>
        <w:t>8</w:t>
      </w:r>
      <w:r w:rsidRPr="005E3E1C">
        <w:rPr>
          <w:color w:val="000000" w:themeColor="text1"/>
          <w:sz w:val="24"/>
          <w:szCs w:val="24"/>
        </w:rPr>
        <w:t xml:space="preserve"> </w:t>
      </w:r>
      <w:r w:rsidRPr="009E700B">
        <w:rPr>
          <w:color w:val="000000" w:themeColor="text1"/>
          <w:sz w:val="24"/>
          <w:szCs w:val="24"/>
        </w:rPr>
        <w:t>do</w:t>
      </w:r>
      <w:r w:rsidR="005912B0" w:rsidRPr="009E700B">
        <w:rPr>
          <w:color w:val="000000" w:themeColor="text1"/>
          <w:sz w:val="24"/>
          <w:szCs w:val="24"/>
        </w:rPr>
        <w:t>šlo</w:t>
      </w:r>
      <w:r w:rsidRPr="009E700B">
        <w:rPr>
          <w:color w:val="000000" w:themeColor="text1"/>
          <w:sz w:val="24"/>
          <w:szCs w:val="24"/>
        </w:rPr>
        <w:t xml:space="preserve"> </w:t>
      </w:r>
      <w:r w:rsidR="00587D77" w:rsidRPr="009E700B">
        <w:rPr>
          <w:color w:val="000000" w:themeColor="text1"/>
          <w:sz w:val="24"/>
          <w:szCs w:val="24"/>
        </w:rPr>
        <w:t>k</w:t>
      </w:r>
      <w:r w:rsidR="00385EA9" w:rsidRPr="009E700B">
        <w:rPr>
          <w:color w:val="000000" w:themeColor="text1"/>
          <w:sz w:val="24"/>
          <w:szCs w:val="24"/>
        </w:rPr>
        <w:t> </w:t>
      </w:r>
      <w:r w:rsidR="005E3E1C" w:rsidRPr="009E700B">
        <w:rPr>
          <w:color w:val="000000" w:themeColor="text1"/>
          <w:sz w:val="24"/>
          <w:szCs w:val="24"/>
        </w:rPr>
        <w:t>mírnému</w:t>
      </w:r>
      <w:r w:rsidR="00385EA9" w:rsidRPr="009E700B">
        <w:rPr>
          <w:color w:val="000000" w:themeColor="text1"/>
          <w:sz w:val="24"/>
          <w:szCs w:val="24"/>
        </w:rPr>
        <w:t xml:space="preserve"> </w:t>
      </w:r>
      <w:r w:rsidR="00C764C8" w:rsidRPr="009E700B">
        <w:rPr>
          <w:color w:val="000000" w:themeColor="text1"/>
          <w:sz w:val="24"/>
          <w:szCs w:val="24"/>
        </w:rPr>
        <w:t>navýšení</w:t>
      </w:r>
      <w:r w:rsidRPr="009E700B">
        <w:rPr>
          <w:color w:val="000000" w:themeColor="text1"/>
          <w:sz w:val="24"/>
          <w:szCs w:val="24"/>
        </w:rPr>
        <w:t xml:space="preserve"> celkového objemu nedaňových příjmů</w:t>
      </w:r>
      <w:r w:rsidR="00385EA9" w:rsidRPr="009E700B">
        <w:rPr>
          <w:color w:val="000000" w:themeColor="text1"/>
          <w:sz w:val="24"/>
          <w:szCs w:val="24"/>
        </w:rPr>
        <w:t xml:space="preserve">. Objem odvodů odpisů z nemovitého majetku příspěvkových </w:t>
      </w:r>
      <w:r w:rsidR="00385EA9">
        <w:rPr>
          <w:color w:val="000000" w:themeColor="text1"/>
          <w:sz w:val="24"/>
          <w:szCs w:val="24"/>
        </w:rPr>
        <w:t xml:space="preserve">organizací, které zřizuje kraj, je pro rok </w:t>
      </w:r>
      <w:r w:rsidR="00385EA9" w:rsidRPr="00C764C8">
        <w:rPr>
          <w:color w:val="000000" w:themeColor="text1"/>
          <w:sz w:val="24"/>
          <w:szCs w:val="24"/>
        </w:rPr>
        <w:t>202</w:t>
      </w:r>
      <w:r w:rsidR="0056589E">
        <w:rPr>
          <w:color w:val="000000" w:themeColor="text1"/>
          <w:sz w:val="24"/>
          <w:szCs w:val="24"/>
        </w:rPr>
        <w:t>5</w:t>
      </w:r>
      <w:r w:rsidR="00385EA9" w:rsidRPr="00C764C8">
        <w:rPr>
          <w:color w:val="000000" w:themeColor="text1"/>
          <w:sz w:val="24"/>
          <w:szCs w:val="24"/>
        </w:rPr>
        <w:t xml:space="preserve"> na úrovni </w:t>
      </w:r>
      <w:r w:rsidR="0056589E">
        <w:rPr>
          <w:sz w:val="24"/>
          <w:szCs w:val="24"/>
        </w:rPr>
        <w:t>49 601,31</w:t>
      </w:r>
      <w:r w:rsidR="00C764C8" w:rsidRPr="00C764C8">
        <w:rPr>
          <w:sz w:val="24"/>
          <w:szCs w:val="24"/>
        </w:rPr>
        <w:t xml:space="preserve"> tis. Kč a pro roky následující je počítáno </w:t>
      </w:r>
      <w:r w:rsidR="00C764C8">
        <w:rPr>
          <w:sz w:val="24"/>
          <w:szCs w:val="24"/>
        </w:rPr>
        <w:t>s</w:t>
      </w:r>
      <w:r w:rsidR="00A17CFE">
        <w:rPr>
          <w:sz w:val="24"/>
          <w:szCs w:val="24"/>
        </w:rPr>
        <w:t xml:space="preserve">e stejným </w:t>
      </w:r>
      <w:r w:rsidR="00C764C8" w:rsidRPr="00C764C8">
        <w:rPr>
          <w:sz w:val="24"/>
          <w:szCs w:val="24"/>
        </w:rPr>
        <w:t>objemem.</w:t>
      </w:r>
    </w:p>
    <w:p w14:paraId="1E45A5FE" w14:textId="63C67A23" w:rsidR="00B40865" w:rsidRPr="001B60EE" w:rsidRDefault="00D235AD" w:rsidP="009E700B">
      <w:pPr>
        <w:spacing w:before="120"/>
        <w:jc w:val="both"/>
        <w:rPr>
          <w:color w:val="000000" w:themeColor="text1"/>
          <w:sz w:val="24"/>
          <w:szCs w:val="24"/>
        </w:rPr>
      </w:pPr>
      <w:r w:rsidRPr="001B60EE">
        <w:rPr>
          <w:color w:val="000000" w:themeColor="text1"/>
          <w:sz w:val="24"/>
          <w:szCs w:val="24"/>
        </w:rPr>
        <w:t>Pro</w:t>
      </w:r>
      <w:r w:rsidR="00A17CFE">
        <w:rPr>
          <w:color w:val="000000" w:themeColor="text1"/>
          <w:sz w:val="24"/>
          <w:szCs w:val="24"/>
        </w:rPr>
        <w:t xml:space="preserve"> roky 2026 a </w:t>
      </w:r>
      <w:r w:rsidRPr="001B60EE">
        <w:rPr>
          <w:color w:val="000000" w:themeColor="text1"/>
          <w:sz w:val="24"/>
          <w:szCs w:val="24"/>
        </w:rPr>
        <w:t xml:space="preserve">následující </w:t>
      </w:r>
      <w:r w:rsidR="00A17CFE">
        <w:rPr>
          <w:color w:val="000000" w:themeColor="text1"/>
          <w:sz w:val="24"/>
          <w:szCs w:val="24"/>
        </w:rPr>
        <w:t xml:space="preserve">jsou ve střednědobém výhledu </w:t>
      </w:r>
      <w:r w:rsidRPr="001B60EE">
        <w:rPr>
          <w:color w:val="000000" w:themeColor="text1"/>
          <w:sz w:val="24"/>
          <w:szCs w:val="24"/>
        </w:rPr>
        <w:t>úrokové výnosy</w:t>
      </w:r>
      <w:r w:rsidR="00A17CFE">
        <w:rPr>
          <w:color w:val="000000" w:themeColor="text1"/>
          <w:sz w:val="24"/>
          <w:szCs w:val="24"/>
        </w:rPr>
        <w:t xml:space="preserve"> </w:t>
      </w:r>
      <w:r w:rsidR="007F12E0">
        <w:rPr>
          <w:color w:val="000000" w:themeColor="text1"/>
          <w:sz w:val="24"/>
          <w:szCs w:val="24"/>
        </w:rPr>
        <w:t xml:space="preserve">poníženy </w:t>
      </w:r>
      <w:r w:rsidRPr="001B60EE">
        <w:rPr>
          <w:color w:val="000000" w:themeColor="text1"/>
          <w:sz w:val="24"/>
          <w:szCs w:val="24"/>
        </w:rPr>
        <w:t xml:space="preserve">v souvislosti s očekávaným poklesem </w:t>
      </w:r>
      <w:proofErr w:type="spellStart"/>
      <w:r w:rsidRPr="001B60EE">
        <w:rPr>
          <w:color w:val="000000" w:themeColor="text1"/>
          <w:sz w:val="24"/>
          <w:szCs w:val="24"/>
        </w:rPr>
        <w:t>Repo</w:t>
      </w:r>
      <w:proofErr w:type="spellEnd"/>
      <w:r w:rsidRPr="001B60EE">
        <w:rPr>
          <w:color w:val="000000" w:themeColor="text1"/>
          <w:sz w:val="24"/>
          <w:szCs w:val="24"/>
        </w:rPr>
        <w:t xml:space="preserve"> sazby ze strany ČNB.</w:t>
      </w:r>
      <w:r w:rsidR="00F839A0" w:rsidRPr="001B60EE">
        <w:rPr>
          <w:color w:val="000000" w:themeColor="text1"/>
          <w:sz w:val="24"/>
          <w:szCs w:val="24"/>
        </w:rPr>
        <w:t xml:space="preserve"> </w:t>
      </w:r>
    </w:p>
    <w:p w14:paraId="70FDC8D4" w14:textId="48FBEAEF" w:rsidR="001C08D7" w:rsidRDefault="001C08D7" w:rsidP="008E10F4">
      <w:pPr>
        <w:spacing w:before="240" w:after="120"/>
        <w:jc w:val="center"/>
        <w:rPr>
          <w:b/>
          <w:color w:val="000000" w:themeColor="text1"/>
          <w:sz w:val="24"/>
          <w:szCs w:val="24"/>
        </w:rPr>
      </w:pPr>
      <w:r w:rsidRPr="001B60EE">
        <w:rPr>
          <w:b/>
          <w:color w:val="000000" w:themeColor="text1"/>
          <w:sz w:val="24"/>
          <w:szCs w:val="24"/>
        </w:rPr>
        <w:t>Nedaňové příjmy na úrovni schválených rozpočtů v letech 201</w:t>
      </w:r>
      <w:r w:rsidR="0056589E">
        <w:rPr>
          <w:b/>
          <w:color w:val="000000" w:themeColor="text1"/>
          <w:sz w:val="24"/>
          <w:szCs w:val="24"/>
        </w:rPr>
        <w:t>9</w:t>
      </w:r>
      <w:r w:rsidRPr="001B60EE">
        <w:rPr>
          <w:b/>
          <w:color w:val="000000" w:themeColor="text1"/>
          <w:sz w:val="24"/>
          <w:szCs w:val="24"/>
        </w:rPr>
        <w:t>– 20</w:t>
      </w:r>
      <w:r w:rsidR="00D32CAB" w:rsidRPr="001B60EE">
        <w:rPr>
          <w:b/>
          <w:color w:val="000000" w:themeColor="text1"/>
          <w:sz w:val="24"/>
          <w:szCs w:val="24"/>
        </w:rPr>
        <w:t>2</w:t>
      </w:r>
      <w:r w:rsidR="0056589E">
        <w:rPr>
          <w:b/>
          <w:color w:val="000000" w:themeColor="text1"/>
          <w:sz w:val="24"/>
          <w:szCs w:val="24"/>
        </w:rPr>
        <w:t>5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5"/>
        <w:gridCol w:w="1073"/>
        <w:gridCol w:w="1074"/>
        <w:gridCol w:w="1074"/>
        <w:gridCol w:w="1074"/>
        <w:gridCol w:w="1074"/>
        <w:gridCol w:w="1074"/>
        <w:gridCol w:w="1070"/>
      </w:tblGrid>
      <w:tr w:rsidR="00530531" w:rsidRPr="00530531" w14:paraId="15BAB951" w14:textId="77777777" w:rsidTr="00530531">
        <w:trPr>
          <w:trHeight w:val="330"/>
        </w:trPr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E504" w14:textId="77777777" w:rsidR="00530531" w:rsidRPr="00530531" w:rsidRDefault="00530531" w:rsidP="0053053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30531">
              <w:rPr>
                <w:b/>
                <w:bCs/>
                <w:color w:val="000000"/>
                <w:sz w:val="22"/>
                <w:szCs w:val="22"/>
              </w:rPr>
              <w:t>nedaňové příjmy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9395" w14:textId="77777777" w:rsidR="00530531" w:rsidRPr="00530531" w:rsidRDefault="00530531" w:rsidP="0053053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9FC1" w14:textId="77777777" w:rsidR="00530531" w:rsidRPr="00530531" w:rsidRDefault="00530531" w:rsidP="00530531"/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0AD25" w14:textId="77777777" w:rsidR="00530531" w:rsidRPr="00530531" w:rsidRDefault="00530531" w:rsidP="00530531"/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F2C00" w14:textId="77777777" w:rsidR="00530531" w:rsidRPr="00530531" w:rsidRDefault="00530531" w:rsidP="00530531"/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C161" w14:textId="77777777" w:rsidR="00530531" w:rsidRPr="00530531" w:rsidRDefault="00530531" w:rsidP="00530531"/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AE15" w14:textId="77777777" w:rsidR="00530531" w:rsidRPr="00530531" w:rsidRDefault="00530531" w:rsidP="00530531"/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D419B" w14:textId="77777777" w:rsidR="00530531" w:rsidRPr="00530531" w:rsidRDefault="00530531" w:rsidP="00530531">
            <w:pPr>
              <w:jc w:val="right"/>
              <w:rPr>
                <w:color w:val="000000"/>
                <w:sz w:val="22"/>
                <w:szCs w:val="22"/>
              </w:rPr>
            </w:pPr>
            <w:r w:rsidRPr="00530531">
              <w:rPr>
                <w:color w:val="000000"/>
                <w:sz w:val="22"/>
                <w:szCs w:val="22"/>
              </w:rPr>
              <w:t>v tis. Kč</w:t>
            </w:r>
          </w:p>
        </w:tc>
      </w:tr>
      <w:tr w:rsidR="00530531" w:rsidRPr="00530531" w14:paraId="33BA47D5" w14:textId="77777777" w:rsidTr="00530531">
        <w:trPr>
          <w:trHeight w:val="330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2261" w14:textId="77777777" w:rsidR="00530531" w:rsidRPr="00530531" w:rsidRDefault="00530531" w:rsidP="0053053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30531">
              <w:rPr>
                <w:b/>
                <w:bCs/>
                <w:color w:val="000000"/>
                <w:sz w:val="22"/>
                <w:szCs w:val="22"/>
              </w:rPr>
              <w:t xml:space="preserve">rok 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C7CB" w14:textId="77777777" w:rsidR="00530531" w:rsidRPr="00530531" w:rsidRDefault="00530531" w:rsidP="005305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30531">
              <w:rPr>
                <w:b/>
                <w:bCs/>
                <w:color w:val="000000"/>
                <w:sz w:val="22"/>
                <w:szCs w:val="22"/>
              </w:rPr>
              <w:t>NR 2025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8771" w14:textId="77777777" w:rsidR="00530531" w:rsidRPr="00530531" w:rsidRDefault="00530531" w:rsidP="005305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30531">
              <w:rPr>
                <w:b/>
                <w:bCs/>
                <w:color w:val="000000"/>
                <w:sz w:val="22"/>
                <w:szCs w:val="22"/>
              </w:rPr>
              <w:t>SR 2024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EBF2" w14:textId="77777777" w:rsidR="00530531" w:rsidRPr="00530531" w:rsidRDefault="00530531" w:rsidP="005305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30531">
              <w:rPr>
                <w:b/>
                <w:bCs/>
                <w:color w:val="000000"/>
                <w:sz w:val="22"/>
                <w:szCs w:val="22"/>
              </w:rPr>
              <w:t>SR 2023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59FC" w14:textId="77777777" w:rsidR="00530531" w:rsidRPr="00530531" w:rsidRDefault="00530531" w:rsidP="005305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30531">
              <w:rPr>
                <w:b/>
                <w:bCs/>
                <w:color w:val="000000"/>
                <w:sz w:val="22"/>
                <w:szCs w:val="22"/>
              </w:rPr>
              <w:t>SR 2022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05CB" w14:textId="77777777" w:rsidR="00530531" w:rsidRPr="00530531" w:rsidRDefault="00530531" w:rsidP="005305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30531">
              <w:rPr>
                <w:b/>
                <w:bCs/>
                <w:color w:val="000000"/>
                <w:sz w:val="22"/>
                <w:szCs w:val="22"/>
              </w:rPr>
              <w:t>SR 2021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104A" w14:textId="77777777" w:rsidR="00530531" w:rsidRPr="00530531" w:rsidRDefault="00530531" w:rsidP="005305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30531">
              <w:rPr>
                <w:b/>
                <w:bCs/>
                <w:color w:val="000000"/>
                <w:sz w:val="22"/>
                <w:szCs w:val="22"/>
              </w:rPr>
              <w:t>SR 2020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D507" w14:textId="77777777" w:rsidR="00530531" w:rsidRPr="00530531" w:rsidRDefault="00530531" w:rsidP="005305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30531">
              <w:rPr>
                <w:b/>
                <w:bCs/>
                <w:color w:val="000000"/>
                <w:sz w:val="22"/>
                <w:szCs w:val="22"/>
              </w:rPr>
              <w:t>SR 2019</w:t>
            </w:r>
          </w:p>
        </w:tc>
      </w:tr>
      <w:tr w:rsidR="00530531" w:rsidRPr="00530531" w14:paraId="4E522A61" w14:textId="77777777" w:rsidTr="00530531">
        <w:trPr>
          <w:trHeight w:val="330"/>
        </w:trPr>
        <w:tc>
          <w:tcPr>
            <w:tcW w:w="1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8B80" w14:textId="77777777" w:rsidR="00530531" w:rsidRPr="00530531" w:rsidRDefault="00530531" w:rsidP="00530531">
            <w:pPr>
              <w:rPr>
                <w:color w:val="000000"/>
                <w:sz w:val="22"/>
                <w:szCs w:val="22"/>
              </w:rPr>
            </w:pPr>
            <w:r w:rsidRPr="00530531">
              <w:rPr>
                <w:color w:val="000000"/>
                <w:sz w:val="22"/>
                <w:szCs w:val="22"/>
              </w:rPr>
              <w:t>schválený/navrhovaný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E6E2A" w14:textId="77777777" w:rsidR="00530531" w:rsidRPr="00530531" w:rsidRDefault="00530531" w:rsidP="00530531">
            <w:pPr>
              <w:jc w:val="center"/>
              <w:rPr>
                <w:color w:val="000000"/>
                <w:sz w:val="22"/>
                <w:szCs w:val="22"/>
              </w:rPr>
            </w:pPr>
            <w:r w:rsidRPr="00530531">
              <w:rPr>
                <w:color w:val="000000"/>
                <w:sz w:val="22"/>
                <w:szCs w:val="22"/>
              </w:rPr>
              <w:t>145 056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11BB" w14:textId="77777777" w:rsidR="00530531" w:rsidRPr="00530531" w:rsidRDefault="00530531" w:rsidP="00530531">
            <w:pPr>
              <w:jc w:val="center"/>
              <w:rPr>
                <w:color w:val="000000"/>
                <w:sz w:val="22"/>
                <w:szCs w:val="22"/>
              </w:rPr>
            </w:pPr>
            <w:r w:rsidRPr="00530531">
              <w:rPr>
                <w:color w:val="000000"/>
                <w:sz w:val="22"/>
                <w:szCs w:val="22"/>
              </w:rPr>
              <w:t>134 307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60FEB" w14:textId="77777777" w:rsidR="00530531" w:rsidRPr="00530531" w:rsidRDefault="00530531" w:rsidP="00530531">
            <w:pPr>
              <w:jc w:val="center"/>
              <w:rPr>
                <w:color w:val="000000"/>
                <w:sz w:val="22"/>
                <w:szCs w:val="22"/>
              </w:rPr>
            </w:pPr>
            <w:r w:rsidRPr="00530531">
              <w:rPr>
                <w:color w:val="000000"/>
                <w:sz w:val="22"/>
                <w:szCs w:val="22"/>
              </w:rPr>
              <w:t>124 811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942C" w14:textId="77777777" w:rsidR="00530531" w:rsidRPr="00530531" w:rsidRDefault="00530531" w:rsidP="00530531">
            <w:pPr>
              <w:jc w:val="center"/>
              <w:rPr>
                <w:color w:val="000000"/>
                <w:sz w:val="22"/>
                <w:szCs w:val="22"/>
              </w:rPr>
            </w:pPr>
            <w:r w:rsidRPr="00530531">
              <w:rPr>
                <w:color w:val="000000"/>
                <w:sz w:val="22"/>
                <w:szCs w:val="22"/>
              </w:rPr>
              <w:t>94 893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21BF" w14:textId="77777777" w:rsidR="00530531" w:rsidRPr="00530531" w:rsidRDefault="00530531" w:rsidP="00530531">
            <w:pPr>
              <w:jc w:val="center"/>
              <w:rPr>
                <w:color w:val="000000"/>
                <w:sz w:val="22"/>
                <w:szCs w:val="22"/>
              </w:rPr>
            </w:pPr>
            <w:r w:rsidRPr="00530531">
              <w:rPr>
                <w:color w:val="000000"/>
                <w:sz w:val="22"/>
                <w:szCs w:val="22"/>
              </w:rPr>
              <w:t>70 968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53FC" w14:textId="77777777" w:rsidR="00530531" w:rsidRPr="00530531" w:rsidRDefault="00530531" w:rsidP="00530531">
            <w:pPr>
              <w:jc w:val="center"/>
              <w:rPr>
                <w:color w:val="000000"/>
                <w:sz w:val="22"/>
                <w:szCs w:val="22"/>
              </w:rPr>
            </w:pPr>
            <w:r w:rsidRPr="00530531">
              <w:rPr>
                <w:color w:val="000000"/>
                <w:sz w:val="22"/>
                <w:szCs w:val="22"/>
              </w:rPr>
              <w:t>67 238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BBD8" w14:textId="77777777" w:rsidR="00530531" w:rsidRPr="00530531" w:rsidRDefault="00530531" w:rsidP="00530531">
            <w:pPr>
              <w:jc w:val="center"/>
              <w:rPr>
                <w:color w:val="000000"/>
                <w:sz w:val="22"/>
                <w:szCs w:val="22"/>
              </w:rPr>
            </w:pPr>
            <w:r w:rsidRPr="00530531">
              <w:rPr>
                <w:color w:val="000000"/>
                <w:sz w:val="22"/>
                <w:szCs w:val="22"/>
              </w:rPr>
              <w:t>61 654</w:t>
            </w:r>
          </w:p>
        </w:tc>
      </w:tr>
      <w:tr w:rsidR="00530531" w:rsidRPr="00530531" w14:paraId="346B2DBE" w14:textId="77777777" w:rsidTr="00530531">
        <w:trPr>
          <w:trHeight w:val="330"/>
        </w:trPr>
        <w:tc>
          <w:tcPr>
            <w:tcW w:w="1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130AE12" w14:textId="77777777" w:rsidR="00530531" w:rsidRPr="00530531" w:rsidRDefault="00530531" w:rsidP="00530531">
            <w:pPr>
              <w:rPr>
                <w:color w:val="000000"/>
                <w:sz w:val="22"/>
                <w:szCs w:val="22"/>
              </w:rPr>
            </w:pPr>
            <w:r w:rsidRPr="00530531">
              <w:rPr>
                <w:color w:val="000000"/>
                <w:sz w:val="22"/>
                <w:szCs w:val="22"/>
              </w:rPr>
              <w:t>porovnávané období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392B26C" w14:textId="77777777" w:rsidR="00530531" w:rsidRPr="00530531" w:rsidRDefault="00530531" w:rsidP="00530531">
            <w:pPr>
              <w:jc w:val="center"/>
              <w:rPr>
                <w:color w:val="000000"/>
              </w:rPr>
            </w:pPr>
            <w:r w:rsidRPr="00530531">
              <w:rPr>
                <w:color w:val="000000"/>
              </w:rPr>
              <w:t>2025/2024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DD39075" w14:textId="77777777" w:rsidR="00530531" w:rsidRPr="00530531" w:rsidRDefault="00530531" w:rsidP="00530531">
            <w:pPr>
              <w:jc w:val="center"/>
              <w:rPr>
                <w:color w:val="000000"/>
              </w:rPr>
            </w:pPr>
            <w:r w:rsidRPr="00530531">
              <w:rPr>
                <w:color w:val="000000"/>
              </w:rPr>
              <w:t>2024/2023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859AD53" w14:textId="77777777" w:rsidR="00530531" w:rsidRPr="00530531" w:rsidRDefault="00530531" w:rsidP="00530531">
            <w:pPr>
              <w:jc w:val="center"/>
              <w:rPr>
                <w:color w:val="000000"/>
              </w:rPr>
            </w:pPr>
            <w:r w:rsidRPr="00530531">
              <w:rPr>
                <w:color w:val="000000"/>
              </w:rPr>
              <w:t>2023/2022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35B144F" w14:textId="77777777" w:rsidR="00530531" w:rsidRPr="00530531" w:rsidRDefault="00530531" w:rsidP="00530531">
            <w:pPr>
              <w:jc w:val="center"/>
              <w:rPr>
                <w:color w:val="000000"/>
              </w:rPr>
            </w:pPr>
            <w:r w:rsidRPr="00530531">
              <w:rPr>
                <w:color w:val="000000"/>
              </w:rPr>
              <w:t>2022/2021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826D54C" w14:textId="77777777" w:rsidR="00530531" w:rsidRPr="00530531" w:rsidRDefault="00530531" w:rsidP="00530531">
            <w:pPr>
              <w:jc w:val="center"/>
              <w:rPr>
                <w:color w:val="000000"/>
              </w:rPr>
            </w:pPr>
            <w:r w:rsidRPr="00530531">
              <w:rPr>
                <w:color w:val="000000"/>
              </w:rPr>
              <w:t>2021/2020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4D179BB" w14:textId="77777777" w:rsidR="00530531" w:rsidRPr="00530531" w:rsidRDefault="00530531" w:rsidP="00530531">
            <w:pPr>
              <w:jc w:val="center"/>
              <w:rPr>
                <w:color w:val="000000"/>
              </w:rPr>
            </w:pPr>
            <w:r w:rsidRPr="00530531">
              <w:rPr>
                <w:color w:val="000000"/>
              </w:rPr>
              <w:t>2020/2019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337F2D2" w14:textId="77777777" w:rsidR="00530531" w:rsidRPr="00530531" w:rsidRDefault="00530531" w:rsidP="00530531">
            <w:pPr>
              <w:jc w:val="center"/>
              <w:rPr>
                <w:color w:val="000000"/>
              </w:rPr>
            </w:pPr>
            <w:r w:rsidRPr="00530531">
              <w:rPr>
                <w:color w:val="000000"/>
              </w:rPr>
              <w:t>2019/2018</w:t>
            </w:r>
          </w:p>
        </w:tc>
      </w:tr>
      <w:tr w:rsidR="00530531" w:rsidRPr="00530531" w14:paraId="147FED83" w14:textId="77777777" w:rsidTr="00530531">
        <w:trPr>
          <w:trHeight w:val="330"/>
        </w:trPr>
        <w:tc>
          <w:tcPr>
            <w:tcW w:w="1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6A87E" w14:textId="77777777" w:rsidR="00530531" w:rsidRPr="00530531" w:rsidRDefault="00530531" w:rsidP="0053053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30531">
              <w:rPr>
                <w:b/>
                <w:bCs/>
                <w:color w:val="000000"/>
                <w:sz w:val="22"/>
                <w:szCs w:val="22"/>
              </w:rPr>
              <w:t>rozdíl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AB4C6" w14:textId="77777777" w:rsidR="00530531" w:rsidRPr="00530531" w:rsidRDefault="00530531" w:rsidP="00530531">
            <w:pPr>
              <w:jc w:val="center"/>
              <w:rPr>
                <w:sz w:val="22"/>
                <w:szCs w:val="22"/>
              </w:rPr>
            </w:pPr>
            <w:r w:rsidRPr="00530531">
              <w:rPr>
                <w:sz w:val="22"/>
                <w:szCs w:val="22"/>
              </w:rPr>
              <w:t>10 750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0950" w14:textId="77777777" w:rsidR="00530531" w:rsidRPr="00530531" w:rsidRDefault="00530531" w:rsidP="00530531">
            <w:pPr>
              <w:jc w:val="center"/>
              <w:rPr>
                <w:color w:val="000000"/>
                <w:sz w:val="22"/>
                <w:szCs w:val="22"/>
              </w:rPr>
            </w:pPr>
            <w:r w:rsidRPr="00530531">
              <w:rPr>
                <w:color w:val="000000"/>
                <w:sz w:val="22"/>
                <w:szCs w:val="22"/>
              </w:rPr>
              <w:t>9 496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025CB" w14:textId="77777777" w:rsidR="00530531" w:rsidRPr="00530531" w:rsidRDefault="00530531" w:rsidP="00530531">
            <w:pPr>
              <w:jc w:val="center"/>
              <w:rPr>
                <w:color w:val="000000"/>
                <w:sz w:val="22"/>
                <w:szCs w:val="22"/>
              </w:rPr>
            </w:pPr>
            <w:r w:rsidRPr="00530531">
              <w:rPr>
                <w:color w:val="000000"/>
                <w:sz w:val="22"/>
                <w:szCs w:val="22"/>
              </w:rPr>
              <w:t>29 917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AD86" w14:textId="77777777" w:rsidR="00530531" w:rsidRPr="00530531" w:rsidRDefault="00530531" w:rsidP="00530531">
            <w:pPr>
              <w:jc w:val="center"/>
              <w:rPr>
                <w:color w:val="000000"/>
                <w:sz w:val="22"/>
                <w:szCs w:val="22"/>
              </w:rPr>
            </w:pPr>
            <w:r w:rsidRPr="00530531">
              <w:rPr>
                <w:color w:val="000000"/>
                <w:sz w:val="22"/>
                <w:szCs w:val="22"/>
              </w:rPr>
              <w:t>23 925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99D0" w14:textId="77777777" w:rsidR="00530531" w:rsidRPr="00530531" w:rsidRDefault="00530531" w:rsidP="00530531">
            <w:pPr>
              <w:jc w:val="center"/>
              <w:rPr>
                <w:color w:val="000000"/>
                <w:sz w:val="22"/>
                <w:szCs w:val="22"/>
              </w:rPr>
            </w:pPr>
            <w:r w:rsidRPr="00530531">
              <w:rPr>
                <w:color w:val="000000"/>
                <w:sz w:val="22"/>
                <w:szCs w:val="22"/>
              </w:rPr>
              <w:t>3 730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99E0" w14:textId="77777777" w:rsidR="00530531" w:rsidRPr="00530531" w:rsidRDefault="00530531" w:rsidP="00530531">
            <w:pPr>
              <w:jc w:val="center"/>
              <w:rPr>
                <w:color w:val="000000"/>
                <w:sz w:val="22"/>
                <w:szCs w:val="22"/>
              </w:rPr>
            </w:pPr>
            <w:r w:rsidRPr="00530531">
              <w:rPr>
                <w:color w:val="000000"/>
                <w:sz w:val="22"/>
                <w:szCs w:val="22"/>
              </w:rPr>
              <w:t>5 583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41400" w14:textId="77777777" w:rsidR="00530531" w:rsidRPr="00530531" w:rsidRDefault="00530531" w:rsidP="00530531">
            <w:pPr>
              <w:jc w:val="center"/>
              <w:rPr>
                <w:color w:val="000000"/>
                <w:sz w:val="22"/>
                <w:szCs w:val="22"/>
              </w:rPr>
            </w:pPr>
            <w:r w:rsidRPr="00530531">
              <w:rPr>
                <w:color w:val="000000"/>
                <w:sz w:val="22"/>
                <w:szCs w:val="22"/>
              </w:rPr>
              <w:t>1 767</w:t>
            </w:r>
          </w:p>
        </w:tc>
      </w:tr>
      <w:tr w:rsidR="00530531" w:rsidRPr="00530531" w14:paraId="3401DF85" w14:textId="77777777" w:rsidTr="00530531">
        <w:trPr>
          <w:trHeight w:val="315"/>
        </w:trPr>
        <w:tc>
          <w:tcPr>
            <w:tcW w:w="1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78632" w14:textId="77777777" w:rsidR="00530531" w:rsidRPr="00530531" w:rsidRDefault="00530531" w:rsidP="0053053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30531">
              <w:rPr>
                <w:b/>
                <w:bCs/>
                <w:color w:val="000000"/>
                <w:sz w:val="22"/>
                <w:szCs w:val="22"/>
              </w:rPr>
              <w:t>rozdíl v 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3F5B5" w14:textId="77777777" w:rsidR="00530531" w:rsidRPr="00530531" w:rsidRDefault="00530531" w:rsidP="00530531">
            <w:pPr>
              <w:jc w:val="center"/>
              <w:rPr>
                <w:color w:val="000000"/>
                <w:sz w:val="22"/>
                <w:szCs w:val="22"/>
              </w:rPr>
            </w:pPr>
            <w:r w:rsidRPr="00530531">
              <w:rPr>
                <w:color w:val="000000"/>
                <w:sz w:val="22"/>
                <w:szCs w:val="22"/>
              </w:rPr>
              <w:t>8,0%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5F22A" w14:textId="77777777" w:rsidR="00530531" w:rsidRPr="00530531" w:rsidRDefault="00530531" w:rsidP="00530531">
            <w:pPr>
              <w:jc w:val="center"/>
              <w:rPr>
                <w:color w:val="000000"/>
                <w:sz w:val="22"/>
                <w:szCs w:val="22"/>
              </w:rPr>
            </w:pPr>
            <w:r w:rsidRPr="00530531">
              <w:rPr>
                <w:color w:val="000000"/>
                <w:sz w:val="22"/>
                <w:szCs w:val="22"/>
              </w:rPr>
              <w:t>7,6%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80971" w14:textId="77777777" w:rsidR="00530531" w:rsidRPr="00530531" w:rsidRDefault="00530531" w:rsidP="00530531">
            <w:pPr>
              <w:jc w:val="center"/>
              <w:rPr>
                <w:color w:val="000000"/>
                <w:sz w:val="22"/>
                <w:szCs w:val="22"/>
              </w:rPr>
            </w:pPr>
            <w:r w:rsidRPr="00530531">
              <w:rPr>
                <w:color w:val="000000"/>
                <w:sz w:val="22"/>
                <w:szCs w:val="22"/>
              </w:rPr>
              <w:t>31,5%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FD85" w14:textId="77777777" w:rsidR="00530531" w:rsidRPr="00530531" w:rsidRDefault="00530531" w:rsidP="00530531">
            <w:pPr>
              <w:jc w:val="center"/>
              <w:rPr>
                <w:color w:val="000000"/>
                <w:sz w:val="22"/>
                <w:szCs w:val="22"/>
              </w:rPr>
            </w:pPr>
            <w:r w:rsidRPr="00530531">
              <w:rPr>
                <w:color w:val="000000"/>
                <w:sz w:val="22"/>
                <w:szCs w:val="22"/>
              </w:rPr>
              <w:t>33,7%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0A1C1" w14:textId="77777777" w:rsidR="00530531" w:rsidRPr="00530531" w:rsidRDefault="00530531" w:rsidP="00530531">
            <w:pPr>
              <w:jc w:val="center"/>
              <w:rPr>
                <w:color w:val="000000"/>
                <w:sz w:val="22"/>
                <w:szCs w:val="22"/>
              </w:rPr>
            </w:pPr>
            <w:r w:rsidRPr="00530531">
              <w:rPr>
                <w:color w:val="000000"/>
                <w:sz w:val="22"/>
                <w:szCs w:val="22"/>
              </w:rPr>
              <w:t>5,5%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67C8" w14:textId="77777777" w:rsidR="00530531" w:rsidRPr="00530531" w:rsidRDefault="00530531" w:rsidP="00530531">
            <w:pPr>
              <w:jc w:val="center"/>
              <w:rPr>
                <w:color w:val="000000"/>
                <w:sz w:val="22"/>
                <w:szCs w:val="22"/>
              </w:rPr>
            </w:pPr>
            <w:r w:rsidRPr="00530531">
              <w:rPr>
                <w:color w:val="000000"/>
                <w:sz w:val="22"/>
                <w:szCs w:val="22"/>
              </w:rPr>
              <w:t>9,1%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2CDD" w14:textId="77777777" w:rsidR="00530531" w:rsidRPr="00530531" w:rsidRDefault="00530531" w:rsidP="00530531">
            <w:pPr>
              <w:jc w:val="center"/>
              <w:rPr>
                <w:color w:val="000000"/>
                <w:sz w:val="22"/>
                <w:szCs w:val="22"/>
              </w:rPr>
            </w:pPr>
            <w:r w:rsidRPr="00530531">
              <w:rPr>
                <w:color w:val="000000"/>
                <w:sz w:val="22"/>
                <w:szCs w:val="22"/>
              </w:rPr>
              <w:t>3,0%</w:t>
            </w:r>
          </w:p>
        </w:tc>
      </w:tr>
    </w:tbl>
    <w:p w14:paraId="27AE204D" w14:textId="0AE7CE2A" w:rsidR="00B40865" w:rsidRPr="001B60EE" w:rsidRDefault="00B40865" w:rsidP="00CF0CCC">
      <w:pPr>
        <w:pStyle w:val="Normlnweb"/>
        <w:spacing w:before="240" w:beforeAutospacing="0" w:after="0" w:afterAutospacing="0"/>
        <w:jc w:val="both"/>
        <w:rPr>
          <w:color w:val="000000" w:themeColor="text1"/>
        </w:rPr>
      </w:pPr>
      <w:r w:rsidRPr="001B60EE">
        <w:rPr>
          <w:b/>
          <w:color w:val="000000" w:themeColor="text1"/>
          <w:u w:val="single"/>
        </w:rPr>
        <w:t>Kapitálové příjmy kraje</w:t>
      </w:r>
      <w:r w:rsidRPr="001B60EE">
        <w:rPr>
          <w:color w:val="000000" w:themeColor="text1"/>
        </w:rPr>
        <w:t xml:space="preserve"> nejsou do výhledu rozpočtu, pro svou nahodilost a marginální vliv na celkový objem rozpočtu v daném období zahrnovány. Případné kapitálové výnosy</w:t>
      </w:r>
      <w:r w:rsidR="00FF6D0E" w:rsidRPr="001B60EE">
        <w:rPr>
          <w:color w:val="000000" w:themeColor="text1"/>
        </w:rPr>
        <w:t>,</w:t>
      </w:r>
      <w:r w:rsidRPr="001B60EE">
        <w:rPr>
          <w:color w:val="000000" w:themeColor="text1"/>
        </w:rPr>
        <w:t xml:space="preserve"> realizované především z prodeje nemovitého majetku kraje</w:t>
      </w:r>
      <w:r w:rsidR="00FF6D0E" w:rsidRPr="001B60EE">
        <w:rPr>
          <w:color w:val="000000" w:themeColor="text1"/>
        </w:rPr>
        <w:t>,</w:t>
      </w:r>
      <w:r w:rsidRPr="001B60EE">
        <w:rPr>
          <w:color w:val="000000" w:themeColor="text1"/>
        </w:rPr>
        <w:t xml:space="preserve"> jsou řešeny aktuálně v příslušném rozpočtovém období prostřednictvím odpovídajících změn schváleného ročního rozpočtu kraje.  </w:t>
      </w:r>
    </w:p>
    <w:p w14:paraId="5E19F08E" w14:textId="2CE9EC17" w:rsidR="00B40865" w:rsidRDefault="00B40865" w:rsidP="00B12FA5">
      <w:pPr>
        <w:pStyle w:val="Normlnweb"/>
        <w:spacing w:before="240" w:beforeAutospacing="0" w:after="120" w:afterAutospacing="0"/>
        <w:jc w:val="both"/>
      </w:pPr>
      <w:r w:rsidRPr="00263121">
        <w:rPr>
          <w:b/>
          <w:u w:val="single"/>
        </w:rPr>
        <w:t>Krajem přijímané transfery z jiných rozpočtů</w:t>
      </w:r>
      <w:r w:rsidRPr="00263121">
        <w:t xml:space="preserve"> tvoří především </w:t>
      </w:r>
      <w:r w:rsidRPr="00263121">
        <w:rPr>
          <w:b/>
        </w:rPr>
        <w:t xml:space="preserve">příspěvek státního rozpočtu </w:t>
      </w:r>
      <w:r w:rsidRPr="00263121">
        <w:t>na úhradu výdajů souvisejících s </w:t>
      </w:r>
      <w:r w:rsidRPr="00263121">
        <w:rPr>
          <w:b/>
        </w:rPr>
        <w:t>přeneseným výkonem státní správy krajským úřadem</w:t>
      </w:r>
      <w:r w:rsidR="00530531">
        <w:rPr>
          <w:b/>
        </w:rPr>
        <w:t xml:space="preserve"> </w:t>
      </w:r>
      <w:r w:rsidR="00530531">
        <w:rPr>
          <w:bCs/>
        </w:rPr>
        <w:t>(tento příspěvek není účelově vázán a nepodléhá vypořádání se státním rozpočtem)</w:t>
      </w:r>
      <w:r w:rsidRPr="00263121">
        <w:t xml:space="preserve">. </w:t>
      </w:r>
      <w:r w:rsidR="00DE3E5E">
        <w:t>V rozpočtovém výhledu je pro rok 2025 příspěvek navýšen o 4%</w:t>
      </w:r>
      <w:r w:rsidR="009B787E">
        <w:t xml:space="preserve">, </w:t>
      </w:r>
      <w:r w:rsidR="00DE3E5E">
        <w:t>a</w:t>
      </w:r>
      <w:r w:rsidR="00F669F4" w:rsidRPr="00AA0DC7">
        <w:t xml:space="preserve"> pro roky následující je ve výhledu počítáno s </w:t>
      </w:r>
      <w:r w:rsidR="00DE3E5E">
        <w:t>každoročním</w:t>
      </w:r>
      <w:r w:rsidR="00F669F4" w:rsidRPr="00AA0DC7">
        <w:t xml:space="preserve"> nárůstem </w:t>
      </w:r>
      <w:r w:rsidR="00DE3E5E">
        <w:t xml:space="preserve">rovněž </w:t>
      </w:r>
      <w:r w:rsidR="00F669F4" w:rsidRPr="00AA0DC7">
        <w:t xml:space="preserve">o </w:t>
      </w:r>
      <w:r w:rsidR="00DE3E5E">
        <w:t>4</w:t>
      </w:r>
      <w:r w:rsidR="00F669F4" w:rsidRPr="00AA0DC7">
        <w:t>%.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1"/>
        <w:gridCol w:w="1013"/>
        <w:gridCol w:w="1014"/>
        <w:gridCol w:w="1016"/>
        <w:gridCol w:w="1074"/>
        <w:gridCol w:w="1074"/>
        <w:gridCol w:w="1074"/>
        <w:gridCol w:w="1072"/>
      </w:tblGrid>
      <w:tr w:rsidR="00DE3E5E" w:rsidRPr="00DE3E5E" w14:paraId="600A00A7" w14:textId="77777777" w:rsidTr="00DE3E5E">
        <w:trPr>
          <w:trHeight w:val="330"/>
        </w:trPr>
        <w:tc>
          <w:tcPr>
            <w:tcW w:w="27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8376" w14:textId="77777777" w:rsidR="00DE3E5E" w:rsidRPr="00DE3E5E" w:rsidRDefault="00DE3E5E" w:rsidP="00DE3E5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E3E5E">
              <w:rPr>
                <w:b/>
                <w:bCs/>
                <w:color w:val="000000"/>
                <w:sz w:val="22"/>
                <w:szCs w:val="22"/>
              </w:rPr>
              <w:t>příspěvek státního rozpočtu na výkon státní správy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338E3" w14:textId="77777777" w:rsidR="00DE3E5E" w:rsidRPr="00DE3E5E" w:rsidRDefault="00DE3E5E" w:rsidP="00DE3E5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A090C" w14:textId="77777777" w:rsidR="00DE3E5E" w:rsidRPr="00DE3E5E" w:rsidRDefault="00DE3E5E" w:rsidP="00DE3E5E"/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EE1F" w14:textId="77777777" w:rsidR="00DE3E5E" w:rsidRPr="00DE3E5E" w:rsidRDefault="00DE3E5E" w:rsidP="00DE3E5E"/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F029" w14:textId="77777777" w:rsidR="00DE3E5E" w:rsidRPr="00DE3E5E" w:rsidRDefault="00DE3E5E" w:rsidP="00DE3E5E">
            <w:pPr>
              <w:jc w:val="right"/>
              <w:rPr>
                <w:color w:val="000000"/>
                <w:sz w:val="22"/>
                <w:szCs w:val="22"/>
              </w:rPr>
            </w:pPr>
            <w:r w:rsidRPr="00DE3E5E">
              <w:rPr>
                <w:color w:val="000000"/>
                <w:sz w:val="22"/>
                <w:szCs w:val="22"/>
              </w:rPr>
              <w:t>v tis. Kč</w:t>
            </w:r>
          </w:p>
        </w:tc>
      </w:tr>
      <w:tr w:rsidR="00DE3E5E" w:rsidRPr="00DE3E5E" w14:paraId="5B0C0E67" w14:textId="77777777" w:rsidTr="006D082E">
        <w:trPr>
          <w:trHeight w:val="330"/>
        </w:trPr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7E380" w14:textId="151ABFD9" w:rsidR="00DE3E5E" w:rsidRPr="00DE3E5E" w:rsidRDefault="00DE3E5E" w:rsidP="006D08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3E5E">
              <w:rPr>
                <w:b/>
                <w:bCs/>
                <w:color w:val="000000"/>
                <w:sz w:val="22"/>
                <w:szCs w:val="22"/>
              </w:rPr>
              <w:t>rok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A7B9" w14:textId="77777777" w:rsidR="00DE3E5E" w:rsidRPr="00DE3E5E" w:rsidRDefault="00DE3E5E" w:rsidP="006D08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3E5E">
              <w:rPr>
                <w:b/>
                <w:bCs/>
                <w:color w:val="000000"/>
                <w:sz w:val="22"/>
                <w:szCs w:val="22"/>
              </w:rPr>
              <w:t>NR 2025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258B9" w14:textId="77777777" w:rsidR="00DE3E5E" w:rsidRPr="00DE3E5E" w:rsidRDefault="00DE3E5E" w:rsidP="006D08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3E5E">
              <w:rPr>
                <w:b/>
                <w:bCs/>
                <w:color w:val="000000"/>
                <w:sz w:val="22"/>
                <w:szCs w:val="22"/>
              </w:rPr>
              <w:t>SR 2024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75FF" w14:textId="77777777" w:rsidR="00DE3E5E" w:rsidRPr="00DE3E5E" w:rsidRDefault="00DE3E5E" w:rsidP="006D08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3E5E">
              <w:rPr>
                <w:b/>
                <w:bCs/>
                <w:color w:val="000000"/>
                <w:sz w:val="22"/>
                <w:szCs w:val="22"/>
              </w:rPr>
              <w:t>SR 2023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56160" w14:textId="77777777" w:rsidR="00DE3E5E" w:rsidRPr="00DE3E5E" w:rsidRDefault="00DE3E5E" w:rsidP="006D08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3E5E">
              <w:rPr>
                <w:b/>
                <w:bCs/>
                <w:color w:val="000000"/>
                <w:sz w:val="22"/>
                <w:szCs w:val="22"/>
              </w:rPr>
              <w:t>SR 2022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5A05" w14:textId="77777777" w:rsidR="00DE3E5E" w:rsidRPr="00DE3E5E" w:rsidRDefault="00DE3E5E" w:rsidP="006D08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3E5E">
              <w:rPr>
                <w:b/>
                <w:bCs/>
                <w:color w:val="000000"/>
                <w:sz w:val="22"/>
                <w:szCs w:val="22"/>
              </w:rPr>
              <w:t>SR 2021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49DC" w14:textId="77777777" w:rsidR="00DE3E5E" w:rsidRPr="00DE3E5E" w:rsidRDefault="00DE3E5E" w:rsidP="006D08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3E5E">
              <w:rPr>
                <w:b/>
                <w:bCs/>
                <w:color w:val="000000"/>
                <w:sz w:val="22"/>
                <w:szCs w:val="22"/>
              </w:rPr>
              <w:t>SR 2020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40CE" w14:textId="77777777" w:rsidR="00DE3E5E" w:rsidRPr="00DE3E5E" w:rsidRDefault="00DE3E5E" w:rsidP="006D08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3E5E">
              <w:rPr>
                <w:b/>
                <w:bCs/>
                <w:color w:val="000000"/>
                <w:sz w:val="22"/>
                <w:szCs w:val="22"/>
              </w:rPr>
              <w:t>SR 2019</w:t>
            </w:r>
          </w:p>
        </w:tc>
      </w:tr>
      <w:tr w:rsidR="00DE3E5E" w:rsidRPr="00DE3E5E" w14:paraId="696F2DE3" w14:textId="77777777" w:rsidTr="00DE3E5E">
        <w:trPr>
          <w:trHeight w:val="330"/>
        </w:trPr>
        <w:tc>
          <w:tcPr>
            <w:tcW w:w="1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7116" w14:textId="77777777" w:rsidR="00DE3E5E" w:rsidRPr="00DE3E5E" w:rsidRDefault="00DE3E5E" w:rsidP="00DE3E5E">
            <w:pPr>
              <w:rPr>
                <w:color w:val="000000"/>
                <w:sz w:val="22"/>
                <w:szCs w:val="22"/>
              </w:rPr>
            </w:pPr>
            <w:r w:rsidRPr="00DE3E5E">
              <w:rPr>
                <w:color w:val="000000"/>
                <w:sz w:val="22"/>
                <w:szCs w:val="22"/>
              </w:rPr>
              <w:t>schválený/navrhovaný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59DE" w14:textId="77777777" w:rsidR="00DE3E5E" w:rsidRPr="00DE3E5E" w:rsidRDefault="00DE3E5E" w:rsidP="00DE3E5E">
            <w:pPr>
              <w:jc w:val="center"/>
              <w:rPr>
                <w:color w:val="000000"/>
                <w:sz w:val="22"/>
                <w:szCs w:val="22"/>
              </w:rPr>
            </w:pPr>
            <w:r w:rsidRPr="00DE3E5E">
              <w:rPr>
                <w:color w:val="000000"/>
                <w:sz w:val="22"/>
                <w:szCs w:val="22"/>
              </w:rPr>
              <w:t>123 034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83AC" w14:textId="77777777" w:rsidR="00DE3E5E" w:rsidRPr="00DE3E5E" w:rsidRDefault="00DE3E5E" w:rsidP="00DE3E5E">
            <w:pPr>
              <w:jc w:val="center"/>
              <w:rPr>
                <w:color w:val="000000"/>
                <w:sz w:val="22"/>
                <w:szCs w:val="22"/>
              </w:rPr>
            </w:pPr>
            <w:r w:rsidRPr="00DE3E5E">
              <w:rPr>
                <w:color w:val="000000"/>
                <w:sz w:val="22"/>
                <w:szCs w:val="22"/>
              </w:rPr>
              <w:t>118 302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3838" w14:textId="77777777" w:rsidR="00DE3E5E" w:rsidRPr="00DE3E5E" w:rsidRDefault="00DE3E5E" w:rsidP="00DE3E5E">
            <w:pPr>
              <w:jc w:val="center"/>
              <w:rPr>
                <w:color w:val="000000"/>
                <w:sz w:val="22"/>
                <w:szCs w:val="22"/>
              </w:rPr>
            </w:pPr>
            <w:r w:rsidRPr="00DE3E5E">
              <w:rPr>
                <w:color w:val="000000"/>
                <w:sz w:val="22"/>
                <w:szCs w:val="22"/>
              </w:rPr>
              <w:t>115 206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1BB45" w14:textId="77777777" w:rsidR="00DE3E5E" w:rsidRPr="00DE3E5E" w:rsidRDefault="00DE3E5E" w:rsidP="00DE3E5E">
            <w:pPr>
              <w:jc w:val="center"/>
              <w:rPr>
                <w:color w:val="000000"/>
                <w:sz w:val="22"/>
                <w:szCs w:val="22"/>
              </w:rPr>
            </w:pPr>
            <w:r w:rsidRPr="00DE3E5E">
              <w:rPr>
                <w:color w:val="000000"/>
                <w:sz w:val="22"/>
                <w:szCs w:val="22"/>
              </w:rPr>
              <w:t>105 040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3AE0" w14:textId="77777777" w:rsidR="00DE3E5E" w:rsidRPr="00DE3E5E" w:rsidRDefault="00DE3E5E" w:rsidP="00DE3E5E">
            <w:pPr>
              <w:jc w:val="center"/>
              <w:rPr>
                <w:color w:val="000000"/>
                <w:sz w:val="22"/>
                <w:szCs w:val="22"/>
              </w:rPr>
            </w:pPr>
            <w:r w:rsidRPr="00DE3E5E">
              <w:rPr>
                <w:color w:val="000000"/>
                <w:sz w:val="22"/>
                <w:szCs w:val="22"/>
              </w:rPr>
              <w:t>100 038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1AA79" w14:textId="77777777" w:rsidR="00DE3E5E" w:rsidRPr="00DE3E5E" w:rsidRDefault="00DE3E5E" w:rsidP="00DE3E5E">
            <w:pPr>
              <w:jc w:val="center"/>
              <w:rPr>
                <w:sz w:val="22"/>
                <w:szCs w:val="22"/>
              </w:rPr>
            </w:pPr>
            <w:r w:rsidRPr="00DE3E5E">
              <w:rPr>
                <w:sz w:val="22"/>
                <w:szCs w:val="22"/>
              </w:rPr>
              <w:t>88 955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AA9C" w14:textId="77777777" w:rsidR="00DE3E5E" w:rsidRPr="00DE3E5E" w:rsidRDefault="00DE3E5E" w:rsidP="00DE3E5E">
            <w:pPr>
              <w:jc w:val="center"/>
              <w:rPr>
                <w:color w:val="000000"/>
                <w:sz w:val="22"/>
                <w:szCs w:val="22"/>
              </w:rPr>
            </w:pPr>
            <w:r w:rsidRPr="00DE3E5E">
              <w:rPr>
                <w:color w:val="000000"/>
                <w:sz w:val="22"/>
                <w:szCs w:val="22"/>
              </w:rPr>
              <w:t>78 067</w:t>
            </w:r>
          </w:p>
        </w:tc>
      </w:tr>
      <w:tr w:rsidR="00DE3E5E" w:rsidRPr="00DE3E5E" w14:paraId="75A79187" w14:textId="77777777" w:rsidTr="00DE3E5E">
        <w:trPr>
          <w:trHeight w:val="405"/>
        </w:trPr>
        <w:tc>
          <w:tcPr>
            <w:tcW w:w="1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9404A2F" w14:textId="77777777" w:rsidR="00DE3E5E" w:rsidRPr="00DE3E5E" w:rsidRDefault="00DE3E5E" w:rsidP="00DE3E5E">
            <w:pPr>
              <w:rPr>
                <w:color w:val="000000"/>
              </w:rPr>
            </w:pPr>
            <w:r w:rsidRPr="00DE3E5E">
              <w:rPr>
                <w:color w:val="000000"/>
              </w:rPr>
              <w:t>porovnávané období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26ADC6A" w14:textId="77777777" w:rsidR="00DE3E5E" w:rsidRPr="00DE3E5E" w:rsidRDefault="00DE3E5E" w:rsidP="00DE3E5E">
            <w:pPr>
              <w:jc w:val="center"/>
              <w:rPr>
                <w:color w:val="000000"/>
              </w:rPr>
            </w:pPr>
            <w:r w:rsidRPr="00DE3E5E">
              <w:rPr>
                <w:color w:val="000000"/>
              </w:rPr>
              <w:t>2025/2024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896CB90" w14:textId="77777777" w:rsidR="00DE3E5E" w:rsidRPr="00DE3E5E" w:rsidRDefault="00DE3E5E" w:rsidP="00DE3E5E">
            <w:pPr>
              <w:jc w:val="center"/>
              <w:rPr>
                <w:color w:val="000000"/>
              </w:rPr>
            </w:pPr>
            <w:r w:rsidRPr="00DE3E5E">
              <w:rPr>
                <w:color w:val="000000"/>
              </w:rPr>
              <w:t>2024/2023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C0C3339" w14:textId="77777777" w:rsidR="00DE3E5E" w:rsidRPr="00DE3E5E" w:rsidRDefault="00DE3E5E" w:rsidP="00DE3E5E">
            <w:pPr>
              <w:jc w:val="center"/>
              <w:rPr>
                <w:color w:val="000000"/>
              </w:rPr>
            </w:pPr>
            <w:r w:rsidRPr="00DE3E5E">
              <w:rPr>
                <w:color w:val="000000"/>
              </w:rPr>
              <w:t>2023/2022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B15D85D" w14:textId="77777777" w:rsidR="00DE3E5E" w:rsidRPr="00DE3E5E" w:rsidRDefault="00DE3E5E" w:rsidP="00DE3E5E">
            <w:pPr>
              <w:jc w:val="center"/>
              <w:rPr>
                <w:color w:val="000000"/>
              </w:rPr>
            </w:pPr>
            <w:r w:rsidRPr="00DE3E5E">
              <w:rPr>
                <w:color w:val="000000"/>
              </w:rPr>
              <w:t>2022/2021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01A4CA4" w14:textId="77777777" w:rsidR="00DE3E5E" w:rsidRPr="00DE3E5E" w:rsidRDefault="00DE3E5E" w:rsidP="00DE3E5E">
            <w:pPr>
              <w:jc w:val="center"/>
              <w:rPr>
                <w:color w:val="000000"/>
              </w:rPr>
            </w:pPr>
            <w:r w:rsidRPr="00DE3E5E">
              <w:rPr>
                <w:color w:val="000000"/>
              </w:rPr>
              <w:t>2021/2020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BFAF5CA" w14:textId="77777777" w:rsidR="00DE3E5E" w:rsidRPr="00DE3E5E" w:rsidRDefault="00DE3E5E" w:rsidP="00DE3E5E">
            <w:pPr>
              <w:jc w:val="center"/>
              <w:rPr>
                <w:color w:val="000000"/>
              </w:rPr>
            </w:pPr>
            <w:r w:rsidRPr="00DE3E5E">
              <w:rPr>
                <w:color w:val="000000"/>
              </w:rPr>
              <w:t>2020/2019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5B4016D" w14:textId="77777777" w:rsidR="00DE3E5E" w:rsidRPr="00DE3E5E" w:rsidRDefault="00DE3E5E" w:rsidP="00DE3E5E">
            <w:pPr>
              <w:jc w:val="center"/>
              <w:rPr>
                <w:color w:val="000000"/>
              </w:rPr>
            </w:pPr>
            <w:r w:rsidRPr="00DE3E5E">
              <w:rPr>
                <w:color w:val="000000"/>
              </w:rPr>
              <w:t>2019/2018</w:t>
            </w:r>
          </w:p>
        </w:tc>
      </w:tr>
      <w:tr w:rsidR="00DE3E5E" w:rsidRPr="00DE3E5E" w14:paraId="73E87B6D" w14:textId="77777777" w:rsidTr="00DE3E5E">
        <w:trPr>
          <w:trHeight w:val="330"/>
        </w:trPr>
        <w:tc>
          <w:tcPr>
            <w:tcW w:w="1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ED91" w14:textId="77777777" w:rsidR="00DE3E5E" w:rsidRPr="00DE3E5E" w:rsidRDefault="00DE3E5E" w:rsidP="00DE3E5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E3E5E">
              <w:rPr>
                <w:b/>
                <w:bCs/>
                <w:color w:val="000000"/>
                <w:sz w:val="22"/>
                <w:szCs w:val="22"/>
              </w:rPr>
              <w:t>rozdíl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A187" w14:textId="77777777" w:rsidR="00DE3E5E" w:rsidRPr="00DE3E5E" w:rsidRDefault="00DE3E5E" w:rsidP="00DE3E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3E5E">
              <w:rPr>
                <w:b/>
                <w:bCs/>
                <w:color w:val="000000"/>
                <w:sz w:val="22"/>
                <w:szCs w:val="22"/>
              </w:rPr>
              <w:t>4 732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8751" w14:textId="77777777" w:rsidR="00DE3E5E" w:rsidRPr="00DE3E5E" w:rsidRDefault="00DE3E5E" w:rsidP="00DE3E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3E5E">
              <w:rPr>
                <w:b/>
                <w:bCs/>
                <w:color w:val="000000"/>
                <w:sz w:val="22"/>
                <w:szCs w:val="22"/>
              </w:rPr>
              <w:t>3 096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0F01" w14:textId="77777777" w:rsidR="00DE3E5E" w:rsidRPr="00DE3E5E" w:rsidRDefault="00DE3E5E" w:rsidP="00DE3E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3E5E">
              <w:rPr>
                <w:b/>
                <w:bCs/>
                <w:color w:val="000000"/>
                <w:sz w:val="22"/>
                <w:szCs w:val="22"/>
              </w:rPr>
              <w:t>10 166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9EBB" w14:textId="77777777" w:rsidR="00DE3E5E" w:rsidRPr="00DE3E5E" w:rsidRDefault="00DE3E5E" w:rsidP="00DE3E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3E5E">
              <w:rPr>
                <w:b/>
                <w:bCs/>
                <w:color w:val="000000"/>
                <w:sz w:val="22"/>
                <w:szCs w:val="22"/>
              </w:rPr>
              <w:t>5 002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786D" w14:textId="77777777" w:rsidR="00DE3E5E" w:rsidRPr="00DE3E5E" w:rsidRDefault="00DE3E5E" w:rsidP="00DE3E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3E5E">
              <w:rPr>
                <w:b/>
                <w:bCs/>
                <w:color w:val="000000"/>
                <w:sz w:val="22"/>
                <w:szCs w:val="22"/>
              </w:rPr>
              <w:t>11 083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BB740" w14:textId="77777777" w:rsidR="00DE3E5E" w:rsidRPr="00DE3E5E" w:rsidRDefault="00DE3E5E" w:rsidP="00DE3E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3E5E">
              <w:rPr>
                <w:b/>
                <w:bCs/>
                <w:color w:val="000000"/>
                <w:sz w:val="22"/>
                <w:szCs w:val="22"/>
              </w:rPr>
              <w:t>10 888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014C" w14:textId="77777777" w:rsidR="00DE3E5E" w:rsidRPr="00DE3E5E" w:rsidRDefault="00DE3E5E" w:rsidP="00DE3E5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3E5E">
              <w:rPr>
                <w:b/>
                <w:bCs/>
                <w:color w:val="000000"/>
                <w:sz w:val="22"/>
                <w:szCs w:val="22"/>
              </w:rPr>
              <w:t xml:space="preserve">7 097 </w:t>
            </w:r>
          </w:p>
        </w:tc>
      </w:tr>
      <w:tr w:rsidR="00DE3E5E" w:rsidRPr="00DE3E5E" w14:paraId="79225A01" w14:textId="77777777" w:rsidTr="00DE3E5E">
        <w:trPr>
          <w:trHeight w:val="315"/>
        </w:trPr>
        <w:tc>
          <w:tcPr>
            <w:tcW w:w="1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3F4FE" w14:textId="77777777" w:rsidR="00DE3E5E" w:rsidRPr="00DE3E5E" w:rsidRDefault="00DE3E5E" w:rsidP="00DE3E5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E3E5E">
              <w:rPr>
                <w:b/>
                <w:bCs/>
                <w:color w:val="000000"/>
                <w:sz w:val="22"/>
                <w:szCs w:val="22"/>
              </w:rPr>
              <w:t>rozdíl v %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796F" w14:textId="77777777" w:rsidR="00DE3E5E" w:rsidRPr="00DE3E5E" w:rsidRDefault="00DE3E5E" w:rsidP="00DE3E5E">
            <w:pPr>
              <w:jc w:val="center"/>
              <w:rPr>
                <w:color w:val="000000"/>
                <w:sz w:val="22"/>
                <w:szCs w:val="22"/>
              </w:rPr>
            </w:pPr>
            <w:r w:rsidRPr="00DE3E5E">
              <w:rPr>
                <w:color w:val="000000"/>
                <w:sz w:val="22"/>
                <w:szCs w:val="22"/>
              </w:rPr>
              <w:t>4,0%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63E7" w14:textId="77777777" w:rsidR="00DE3E5E" w:rsidRPr="00DE3E5E" w:rsidRDefault="00DE3E5E" w:rsidP="00DE3E5E">
            <w:pPr>
              <w:jc w:val="center"/>
              <w:rPr>
                <w:color w:val="000000"/>
                <w:sz w:val="22"/>
                <w:szCs w:val="22"/>
              </w:rPr>
            </w:pPr>
            <w:r w:rsidRPr="00DE3E5E">
              <w:rPr>
                <w:color w:val="000000"/>
                <w:sz w:val="22"/>
                <w:szCs w:val="22"/>
              </w:rPr>
              <w:t>2,7%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260D1" w14:textId="77777777" w:rsidR="00DE3E5E" w:rsidRPr="00DE3E5E" w:rsidRDefault="00DE3E5E" w:rsidP="00DE3E5E">
            <w:pPr>
              <w:jc w:val="center"/>
              <w:rPr>
                <w:color w:val="000000"/>
                <w:sz w:val="22"/>
                <w:szCs w:val="22"/>
              </w:rPr>
            </w:pPr>
            <w:r w:rsidRPr="00DE3E5E">
              <w:rPr>
                <w:color w:val="000000"/>
                <w:sz w:val="22"/>
                <w:szCs w:val="22"/>
              </w:rPr>
              <w:t>9,7%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93235" w14:textId="77777777" w:rsidR="00DE3E5E" w:rsidRPr="00DE3E5E" w:rsidRDefault="00DE3E5E" w:rsidP="00DE3E5E">
            <w:pPr>
              <w:jc w:val="center"/>
              <w:rPr>
                <w:color w:val="000000"/>
                <w:sz w:val="22"/>
                <w:szCs w:val="22"/>
              </w:rPr>
            </w:pPr>
            <w:r w:rsidRPr="00DE3E5E">
              <w:rPr>
                <w:color w:val="000000"/>
                <w:sz w:val="22"/>
                <w:szCs w:val="22"/>
              </w:rPr>
              <w:t>5,0%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7CD88" w14:textId="77777777" w:rsidR="00DE3E5E" w:rsidRPr="00DE3E5E" w:rsidRDefault="00DE3E5E" w:rsidP="00DE3E5E">
            <w:pPr>
              <w:jc w:val="center"/>
              <w:rPr>
                <w:color w:val="000000"/>
                <w:sz w:val="22"/>
                <w:szCs w:val="22"/>
              </w:rPr>
            </w:pPr>
            <w:r w:rsidRPr="00DE3E5E">
              <w:rPr>
                <w:color w:val="000000"/>
                <w:sz w:val="22"/>
                <w:szCs w:val="22"/>
              </w:rPr>
              <w:t>12,5%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AFAC" w14:textId="77777777" w:rsidR="00DE3E5E" w:rsidRPr="00DE3E5E" w:rsidRDefault="00DE3E5E" w:rsidP="00DE3E5E">
            <w:pPr>
              <w:jc w:val="center"/>
              <w:rPr>
                <w:color w:val="000000"/>
                <w:sz w:val="22"/>
                <w:szCs w:val="22"/>
              </w:rPr>
            </w:pPr>
            <w:r w:rsidRPr="00DE3E5E">
              <w:rPr>
                <w:color w:val="000000"/>
                <w:sz w:val="22"/>
                <w:szCs w:val="22"/>
              </w:rPr>
              <w:t>13,9%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44E72" w14:textId="77777777" w:rsidR="00DE3E5E" w:rsidRPr="00DE3E5E" w:rsidRDefault="00DE3E5E" w:rsidP="00DE3E5E">
            <w:pPr>
              <w:jc w:val="center"/>
              <w:rPr>
                <w:sz w:val="22"/>
                <w:szCs w:val="22"/>
              </w:rPr>
            </w:pPr>
            <w:r w:rsidRPr="00DE3E5E">
              <w:rPr>
                <w:sz w:val="22"/>
                <w:szCs w:val="22"/>
              </w:rPr>
              <w:t>10,0%</w:t>
            </w:r>
          </w:p>
        </w:tc>
      </w:tr>
    </w:tbl>
    <w:p w14:paraId="0C7976E3" w14:textId="424F2649" w:rsidR="00B51804" w:rsidRDefault="00B40865" w:rsidP="00C60EF8">
      <w:pPr>
        <w:pStyle w:val="Normlnweb"/>
        <w:spacing w:before="240" w:beforeAutospacing="0" w:after="120" w:afterAutospacing="0"/>
        <w:jc w:val="both"/>
        <w:rPr>
          <w:color w:val="000000" w:themeColor="text1"/>
        </w:rPr>
      </w:pPr>
      <w:r w:rsidRPr="001B60EE">
        <w:rPr>
          <w:color w:val="000000" w:themeColor="text1"/>
        </w:rPr>
        <w:t xml:space="preserve">Další z rozpočtovaných transferů s vlivem na rozpočet kraje představují </w:t>
      </w:r>
      <w:r w:rsidRPr="001B60EE">
        <w:rPr>
          <w:b/>
          <w:color w:val="000000" w:themeColor="text1"/>
          <w:u w:val="single"/>
        </w:rPr>
        <w:t>finanční příspěvky z rozpočtů obcí</w:t>
      </w:r>
      <w:r w:rsidRPr="001B60EE">
        <w:rPr>
          <w:color w:val="000000" w:themeColor="text1"/>
        </w:rPr>
        <w:t xml:space="preserve"> Libereckého kraje na dopravní obslužnost, které vyjadřují podíl rozpočtů obcí na financování autobusové dopravní obslužnosti kraje. Celkový objem pro rok 202</w:t>
      </w:r>
      <w:r w:rsidR="00DE3E5E">
        <w:rPr>
          <w:color w:val="000000" w:themeColor="text1"/>
        </w:rPr>
        <w:t>5</w:t>
      </w:r>
      <w:r w:rsidRPr="001B60EE">
        <w:rPr>
          <w:color w:val="000000" w:themeColor="text1"/>
        </w:rPr>
        <w:t xml:space="preserve"> </w:t>
      </w:r>
      <w:r w:rsidR="000E2B63">
        <w:rPr>
          <w:color w:val="000000" w:themeColor="text1"/>
        </w:rPr>
        <w:t xml:space="preserve">byl </w:t>
      </w:r>
      <w:r w:rsidR="00DE3E5E">
        <w:rPr>
          <w:color w:val="000000" w:themeColor="text1"/>
        </w:rPr>
        <w:t>stanoven</w:t>
      </w:r>
      <w:r w:rsidR="000E2B63">
        <w:rPr>
          <w:color w:val="000000" w:themeColor="text1"/>
        </w:rPr>
        <w:t xml:space="preserve"> v </w:t>
      </w:r>
      <w:r w:rsidR="000E2B63" w:rsidRPr="000E2B63">
        <w:rPr>
          <w:color w:val="000000" w:themeColor="text1"/>
        </w:rPr>
        <w:t>souladu se smluvně stanovenými pravidly indexace nákladových položek</w:t>
      </w:r>
      <w:r w:rsidR="00DE3E5E">
        <w:rPr>
          <w:color w:val="000000" w:themeColor="text1"/>
        </w:rPr>
        <w:t xml:space="preserve"> a na základě od roku 2024</w:t>
      </w:r>
      <w:r w:rsidR="000E2B63">
        <w:rPr>
          <w:color w:val="000000" w:themeColor="text1"/>
        </w:rPr>
        <w:t> navýšen</w:t>
      </w:r>
      <w:r w:rsidR="00DE3E5E">
        <w:rPr>
          <w:color w:val="000000" w:themeColor="text1"/>
        </w:rPr>
        <w:t>é</w:t>
      </w:r>
      <w:r w:rsidR="000E2B63">
        <w:rPr>
          <w:color w:val="000000" w:themeColor="text1"/>
        </w:rPr>
        <w:t xml:space="preserve"> </w:t>
      </w:r>
      <w:r w:rsidR="000E2B63" w:rsidRPr="000E2B63">
        <w:rPr>
          <w:color w:val="000000" w:themeColor="text1"/>
        </w:rPr>
        <w:t xml:space="preserve">ceny dopravního výkonu </w:t>
      </w:r>
      <w:r w:rsidR="000E2B63">
        <w:rPr>
          <w:color w:val="000000" w:themeColor="text1"/>
        </w:rPr>
        <w:t>z</w:t>
      </w:r>
      <w:r w:rsidR="000E2B63" w:rsidRPr="000E2B63">
        <w:rPr>
          <w:color w:val="000000" w:themeColor="text1"/>
        </w:rPr>
        <w:t xml:space="preserve"> 90 Kč/obyvatele </w:t>
      </w:r>
      <w:r w:rsidR="000E2B63">
        <w:rPr>
          <w:color w:val="000000" w:themeColor="text1"/>
        </w:rPr>
        <w:t>na částku</w:t>
      </w:r>
      <w:r w:rsidR="000E2B63" w:rsidRPr="000E2B63">
        <w:rPr>
          <w:color w:val="000000" w:themeColor="text1"/>
        </w:rPr>
        <w:t xml:space="preserve"> 200 Kč/obyvatele</w:t>
      </w:r>
      <w:r w:rsidR="000E2B63">
        <w:rPr>
          <w:color w:val="000000" w:themeColor="text1"/>
        </w:rPr>
        <w:t>. Pro</w:t>
      </w:r>
      <w:r w:rsidRPr="001B60EE">
        <w:rPr>
          <w:color w:val="000000" w:themeColor="text1"/>
        </w:rPr>
        <w:t xml:space="preserve"> období následující ve</w:t>
      </w:r>
      <w:r w:rsidR="009C41FA" w:rsidRPr="001B60EE">
        <w:rPr>
          <w:color w:val="000000" w:themeColor="text1"/>
        </w:rPr>
        <w:t xml:space="preserve"> střednědobém</w:t>
      </w:r>
      <w:r w:rsidRPr="001B60EE">
        <w:rPr>
          <w:color w:val="000000" w:themeColor="text1"/>
        </w:rPr>
        <w:t xml:space="preserve"> výhledu rozpočtu </w:t>
      </w:r>
      <w:r w:rsidR="009C41FA" w:rsidRPr="001B60EE">
        <w:rPr>
          <w:color w:val="000000" w:themeColor="text1"/>
        </w:rPr>
        <w:t>na období let 202</w:t>
      </w:r>
      <w:r w:rsidR="00DE3E5E">
        <w:rPr>
          <w:color w:val="000000" w:themeColor="text1"/>
        </w:rPr>
        <w:t>5</w:t>
      </w:r>
      <w:r w:rsidR="009C41FA" w:rsidRPr="001B60EE">
        <w:rPr>
          <w:color w:val="000000" w:themeColor="text1"/>
        </w:rPr>
        <w:t>–202</w:t>
      </w:r>
      <w:r w:rsidR="00DE3E5E">
        <w:rPr>
          <w:color w:val="000000" w:themeColor="text1"/>
        </w:rPr>
        <w:t>8</w:t>
      </w:r>
      <w:r w:rsidR="009C41FA" w:rsidRPr="001B60EE">
        <w:rPr>
          <w:color w:val="000000" w:themeColor="text1"/>
        </w:rPr>
        <w:t xml:space="preserve"> </w:t>
      </w:r>
      <w:r w:rsidR="000E2B63">
        <w:rPr>
          <w:color w:val="000000" w:themeColor="text1"/>
        </w:rPr>
        <w:t xml:space="preserve">je počítáno s tímto </w:t>
      </w:r>
      <w:r w:rsidR="00DE3E5E">
        <w:rPr>
          <w:color w:val="000000" w:themeColor="text1"/>
        </w:rPr>
        <w:t xml:space="preserve">stejným </w:t>
      </w:r>
      <w:r w:rsidR="000E2B63">
        <w:rPr>
          <w:color w:val="000000" w:themeColor="text1"/>
        </w:rPr>
        <w:t xml:space="preserve">navýšeným objemem </w:t>
      </w:r>
      <w:r w:rsidRPr="001B60EE">
        <w:rPr>
          <w:color w:val="000000" w:themeColor="text1"/>
        </w:rPr>
        <w:t>z</w:t>
      </w:r>
      <w:r w:rsidR="000E2B63">
        <w:rPr>
          <w:color w:val="000000" w:themeColor="text1"/>
        </w:rPr>
        <w:t xml:space="preserve"> nového </w:t>
      </w:r>
      <w:r w:rsidRPr="001B60EE">
        <w:rPr>
          <w:color w:val="000000" w:themeColor="text1"/>
        </w:rPr>
        <w:t>smluvního ujednání mezi krajem a obcemi</w:t>
      </w:r>
      <w:r w:rsidR="000E2B63">
        <w:rPr>
          <w:color w:val="000000" w:themeColor="text1"/>
        </w:rPr>
        <w:t>.</w:t>
      </w:r>
      <w:r w:rsidR="007F12E0">
        <w:rPr>
          <w:color w:val="000000" w:themeColor="text1"/>
        </w:rPr>
        <w:t xml:space="preserve"> </w:t>
      </w:r>
    </w:p>
    <w:p w14:paraId="07D03E42" w14:textId="77777777" w:rsidR="007E2B0E" w:rsidRDefault="007E2B0E" w:rsidP="00C60EF8">
      <w:pPr>
        <w:pStyle w:val="Normlnweb"/>
        <w:spacing w:before="240" w:beforeAutospacing="0" w:after="120" w:afterAutospacing="0"/>
        <w:jc w:val="both"/>
        <w:rPr>
          <w:color w:val="000000" w:themeColor="text1"/>
        </w:rPr>
      </w:pPr>
    </w:p>
    <w:p w14:paraId="0620F045" w14:textId="77777777" w:rsidR="0035059C" w:rsidRDefault="0035059C" w:rsidP="00C60EF8">
      <w:pPr>
        <w:pStyle w:val="Normlnweb"/>
        <w:spacing w:before="240" w:beforeAutospacing="0" w:after="120" w:afterAutospacing="0"/>
        <w:jc w:val="both"/>
        <w:rPr>
          <w:color w:val="000000" w:themeColor="text1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0"/>
        <w:gridCol w:w="1000"/>
        <w:gridCol w:w="1002"/>
        <w:gridCol w:w="1074"/>
        <w:gridCol w:w="1074"/>
        <w:gridCol w:w="1074"/>
        <w:gridCol w:w="1074"/>
        <w:gridCol w:w="1070"/>
      </w:tblGrid>
      <w:tr w:rsidR="007E2B0E" w:rsidRPr="007E2B0E" w14:paraId="4BC417E6" w14:textId="77777777" w:rsidTr="007E2B0E">
        <w:trPr>
          <w:trHeight w:val="330"/>
        </w:trPr>
        <w:tc>
          <w:tcPr>
            <w:tcW w:w="22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3094C" w14:textId="77777777" w:rsidR="007E2B0E" w:rsidRPr="007E2B0E" w:rsidRDefault="007E2B0E" w:rsidP="007E2B0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E2B0E">
              <w:rPr>
                <w:b/>
                <w:bCs/>
                <w:color w:val="000000"/>
                <w:sz w:val="22"/>
                <w:szCs w:val="22"/>
              </w:rPr>
              <w:t>finanční příspěvky z rozpočtů obcí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8A48A" w14:textId="77777777" w:rsidR="007E2B0E" w:rsidRPr="007E2B0E" w:rsidRDefault="007E2B0E" w:rsidP="007E2B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D2C9C" w14:textId="77777777" w:rsidR="007E2B0E" w:rsidRPr="007E2B0E" w:rsidRDefault="007E2B0E" w:rsidP="007E2B0E"/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146B" w14:textId="77777777" w:rsidR="007E2B0E" w:rsidRPr="007E2B0E" w:rsidRDefault="007E2B0E" w:rsidP="007E2B0E"/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D2C1B" w14:textId="77777777" w:rsidR="007E2B0E" w:rsidRPr="007E2B0E" w:rsidRDefault="007E2B0E" w:rsidP="007E2B0E"/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DC7A" w14:textId="77777777" w:rsidR="007E2B0E" w:rsidRPr="007E2B0E" w:rsidRDefault="007E2B0E" w:rsidP="007E2B0E">
            <w:pPr>
              <w:jc w:val="right"/>
              <w:rPr>
                <w:color w:val="000000"/>
                <w:sz w:val="22"/>
                <w:szCs w:val="22"/>
              </w:rPr>
            </w:pPr>
            <w:r w:rsidRPr="007E2B0E">
              <w:rPr>
                <w:color w:val="000000"/>
                <w:sz w:val="22"/>
                <w:szCs w:val="22"/>
              </w:rPr>
              <w:t>v tis. Kč</w:t>
            </w:r>
          </w:p>
        </w:tc>
      </w:tr>
      <w:tr w:rsidR="007E2B0E" w:rsidRPr="007E2B0E" w14:paraId="3DC792B8" w14:textId="77777777" w:rsidTr="006D082E">
        <w:trPr>
          <w:trHeight w:val="330"/>
        </w:trPr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5BBC1" w14:textId="3E3E9F21" w:rsidR="007E2B0E" w:rsidRPr="007E2B0E" w:rsidRDefault="007E2B0E" w:rsidP="006D08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2B0E">
              <w:rPr>
                <w:b/>
                <w:bCs/>
                <w:color w:val="000000"/>
                <w:sz w:val="22"/>
                <w:szCs w:val="22"/>
              </w:rPr>
              <w:t>rok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0B5D9" w14:textId="77777777" w:rsidR="007E2B0E" w:rsidRPr="007E2B0E" w:rsidRDefault="007E2B0E" w:rsidP="006D08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2B0E">
              <w:rPr>
                <w:b/>
                <w:bCs/>
                <w:color w:val="000000"/>
                <w:sz w:val="22"/>
                <w:szCs w:val="22"/>
              </w:rPr>
              <w:t>NR 2025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44C3" w14:textId="77777777" w:rsidR="007E2B0E" w:rsidRPr="007E2B0E" w:rsidRDefault="007E2B0E" w:rsidP="006D08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2B0E">
              <w:rPr>
                <w:b/>
                <w:bCs/>
                <w:color w:val="000000"/>
                <w:sz w:val="22"/>
                <w:szCs w:val="22"/>
              </w:rPr>
              <w:t>SR 2024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BB4A" w14:textId="77777777" w:rsidR="007E2B0E" w:rsidRPr="007E2B0E" w:rsidRDefault="007E2B0E" w:rsidP="006D08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2B0E">
              <w:rPr>
                <w:b/>
                <w:bCs/>
                <w:color w:val="000000"/>
                <w:sz w:val="22"/>
                <w:szCs w:val="22"/>
              </w:rPr>
              <w:t>SR 2023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E68A" w14:textId="77777777" w:rsidR="007E2B0E" w:rsidRPr="007E2B0E" w:rsidRDefault="007E2B0E" w:rsidP="006D08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2B0E">
              <w:rPr>
                <w:b/>
                <w:bCs/>
                <w:color w:val="000000"/>
                <w:sz w:val="22"/>
                <w:szCs w:val="22"/>
              </w:rPr>
              <w:t>SR 2022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D2243" w14:textId="77777777" w:rsidR="007E2B0E" w:rsidRPr="007E2B0E" w:rsidRDefault="007E2B0E" w:rsidP="006D08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2B0E">
              <w:rPr>
                <w:b/>
                <w:bCs/>
                <w:color w:val="000000"/>
                <w:sz w:val="22"/>
                <w:szCs w:val="22"/>
              </w:rPr>
              <w:t>SR 2021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2DEB" w14:textId="77777777" w:rsidR="007E2B0E" w:rsidRPr="007E2B0E" w:rsidRDefault="007E2B0E" w:rsidP="006D08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2B0E">
              <w:rPr>
                <w:b/>
                <w:bCs/>
                <w:color w:val="000000"/>
                <w:sz w:val="22"/>
                <w:szCs w:val="22"/>
              </w:rPr>
              <w:t>SR 2020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67873" w14:textId="77777777" w:rsidR="007E2B0E" w:rsidRPr="007E2B0E" w:rsidRDefault="007E2B0E" w:rsidP="006D08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2B0E">
              <w:rPr>
                <w:b/>
                <w:bCs/>
                <w:color w:val="000000"/>
                <w:sz w:val="22"/>
                <w:szCs w:val="22"/>
              </w:rPr>
              <w:t>SR 2019</w:t>
            </w:r>
          </w:p>
        </w:tc>
      </w:tr>
      <w:tr w:rsidR="007E2B0E" w:rsidRPr="007E2B0E" w14:paraId="7C143C18" w14:textId="77777777" w:rsidTr="007E2B0E">
        <w:trPr>
          <w:trHeight w:val="330"/>
        </w:trPr>
        <w:tc>
          <w:tcPr>
            <w:tcW w:w="1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6680" w14:textId="77777777" w:rsidR="007E2B0E" w:rsidRPr="007E2B0E" w:rsidRDefault="007E2B0E" w:rsidP="007E2B0E">
            <w:pPr>
              <w:rPr>
                <w:color w:val="000000"/>
                <w:sz w:val="22"/>
                <w:szCs w:val="22"/>
              </w:rPr>
            </w:pPr>
            <w:r w:rsidRPr="007E2B0E">
              <w:rPr>
                <w:color w:val="000000"/>
                <w:sz w:val="22"/>
                <w:szCs w:val="22"/>
              </w:rPr>
              <w:t>schválený/navrhovaný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D052E" w14:textId="77777777" w:rsidR="007E2B0E" w:rsidRPr="007E2B0E" w:rsidRDefault="007E2B0E" w:rsidP="007E2B0E">
            <w:pPr>
              <w:jc w:val="center"/>
              <w:rPr>
                <w:color w:val="000000"/>
                <w:sz w:val="22"/>
                <w:szCs w:val="22"/>
              </w:rPr>
            </w:pPr>
            <w:r w:rsidRPr="007E2B0E">
              <w:rPr>
                <w:color w:val="000000"/>
                <w:sz w:val="22"/>
                <w:szCs w:val="22"/>
              </w:rPr>
              <w:t>89 835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96E4" w14:textId="77777777" w:rsidR="007E2B0E" w:rsidRPr="007E2B0E" w:rsidRDefault="007E2B0E" w:rsidP="007E2B0E">
            <w:pPr>
              <w:jc w:val="center"/>
              <w:rPr>
                <w:color w:val="000000"/>
                <w:sz w:val="22"/>
                <w:szCs w:val="22"/>
              </w:rPr>
            </w:pPr>
            <w:r w:rsidRPr="007E2B0E">
              <w:rPr>
                <w:color w:val="000000"/>
                <w:sz w:val="22"/>
                <w:szCs w:val="22"/>
              </w:rPr>
              <w:t>89 835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59938" w14:textId="77777777" w:rsidR="007E2B0E" w:rsidRPr="007E2B0E" w:rsidRDefault="007E2B0E" w:rsidP="007E2B0E">
            <w:pPr>
              <w:jc w:val="center"/>
              <w:rPr>
                <w:color w:val="000000"/>
                <w:sz w:val="22"/>
                <w:szCs w:val="22"/>
              </w:rPr>
            </w:pPr>
            <w:r w:rsidRPr="007E2B0E">
              <w:rPr>
                <w:color w:val="000000"/>
                <w:sz w:val="22"/>
                <w:szCs w:val="22"/>
              </w:rPr>
              <w:t>27 571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E4DE" w14:textId="77777777" w:rsidR="007E2B0E" w:rsidRPr="007E2B0E" w:rsidRDefault="007E2B0E" w:rsidP="007E2B0E">
            <w:pPr>
              <w:jc w:val="center"/>
              <w:rPr>
                <w:color w:val="000000"/>
                <w:sz w:val="22"/>
                <w:szCs w:val="22"/>
              </w:rPr>
            </w:pPr>
            <w:r w:rsidRPr="007E2B0E">
              <w:rPr>
                <w:color w:val="000000"/>
                <w:sz w:val="22"/>
                <w:szCs w:val="22"/>
              </w:rPr>
              <w:t>27 571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FE54C" w14:textId="77777777" w:rsidR="007E2B0E" w:rsidRPr="007E2B0E" w:rsidRDefault="007E2B0E" w:rsidP="007E2B0E">
            <w:pPr>
              <w:jc w:val="center"/>
              <w:rPr>
                <w:color w:val="000000"/>
                <w:sz w:val="22"/>
                <w:szCs w:val="22"/>
              </w:rPr>
            </w:pPr>
            <w:r w:rsidRPr="007E2B0E">
              <w:rPr>
                <w:color w:val="000000"/>
                <w:sz w:val="22"/>
                <w:szCs w:val="22"/>
              </w:rPr>
              <w:t>27 571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C8DD7" w14:textId="77777777" w:rsidR="007E2B0E" w:rsidRPr="007E2B0E" w:rsidRDefault="007E2B0E" w:rsidP="007E2B0E">
            <w:pPr>
              <w:jc w:val="center"/>
              <w:rPr>
                <w:color w:val="000000"/>
                <w:sz w:val="22"/>
                <w:szCs w:val="22"/>
              </w:rPr>
            </w:pPr>
            <w:r w:rsidRPr="007E2B0E">
              <w:rPr>
                <w:color w:val="000000"/>
                <w:sz w:val="22"/>
                <w:szCs w:val="22"/>
              </w:rPr>
              <w:t>27 000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6D6A" w14:textId="77777777" w:rsidR="007E2B0E" w:rsidRPr="007E2B0E" w:rsidRDefault="007E2B0E" w:rsidP="007E2B0E">
            <w:pPr>
              <w:jc w:val="center"/>
              <w:rPr>
                <w:color w:val="000000"/>
                <w:sz w:val="22"/>
                <w:szCs w:val="22"/>
              </w:rPr>
            </w:pPr>
            <w:r w:rsidRPr="007E2B0E">
              <w:rPr>
                <w:color w:val="000000"/>
                <w:sz w:val="22"/>
                <w:szCs w:val="22"/>
              </w:rPr>
              <w:t>26 000</w:t>
            </w:r>
          </w:p>
        </w:tc>
      </w:tr>
      <w:tr w:rsidR="007E2B0E" w:rsidRPr="007E2B0E" w14:paraId="60E26423" w14:textId="77777777" w:rsidTr="007E2B0E">
        <w:trPr>
          <w:trHeight w:val="330"/>
        </w:trPr>
        <w:tc>
          <w:tcPr>
            <w:tcW w:w="1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F525497" w14:textId="77777777" w:rsidR="007E2B0E" w:rsidRPr="007E2B0E" w:rsidRDefault="007E2B0E" w:rsidP="007E2B0E">
            <w:pPr>
              <w:rPr>
                <w:color w:val="000000"/>
                <w:sz w:val="22"/>
                <w:szCs w:val="22"/>
              </w:rPr>
            </w:pPr>
            <w:r w:rsidRPr="007E2B0E">
              <w:rPr>
                <w:color w:val="000000"/>
                <w:sz w:val="22"/>
                <w:szCs w:val="22"/>
              </w:rPr>
              <w:t>porovnávané období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483DFAE" w14:textId="77777777" w:rsidR="007E2B0E" w:rsidRPr="007E2B0E" w:rsidRDefault="007E2B0E" w:rsidP="007E2B0E">
            <w:pPr>
              <w:jc w:val="center"/>
              <w:rPr>
                <w:color w:val="000000"/>
              </w:rPr>
            </w:pPr>
            <w:r w:rsidRPr="007E2B0E">
              <w:rPr>
                <w:color w:val="000000"/>
              </w:rPr>
              <w:t>2025/2024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228B9E0" w14:textId="77777777" w:rsidR="007E2B0E" w:rsidRPr="007E2B0E" w:rsidRDefault="007E2B0E" w:rsidP="007E2B0E">
            <w:pPr>
              <w:jc w:val="center"/>
              <w:rPr>
                <w:color w:val="000000"/>
              </w:rPr>
            </w:pPr>
            <w:r w:rsidRPr="007E2B0E">
              <w:rPr>
                <w:color w:val="000000"/>
              </w:rPr>
              <w:t>2024/2023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F6FB1E5" w14:textId="77777777" w:rsidR="007E2B0E" w:rsidRPr="007E2B0E" w:rsidRDefault="007E2B0E" w:rsidP="007E2B0E">
            <w:pPr>
              <w:jc w:val="center"/>
              <w:rPr>
                <w:color w:val="000000"/>
              </w:rPr>
            </w:pPr>
            <w:r w:rsidRPr="007E2B0E">
              <w:rPr>
                <w:color w:val="000000"/>
              </w:rPr>
              <w:t>2023/2022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B089121" w14:textId="77777777" w:rsidR="007E2B0E" w:rsidRPr="007E2B0E" w:rsidRDefault="007E2B0E" w:rsidP="007E2B0E">
            <w:pPr>
              <w:jc w:val="center"/>
              <w:rPr>
                <w:color w:val="000000"/>
              </w:rPr>
            </w:pPr>
            <w:r w:rsidRPr="007E2B0E">
              <w:rPr>
                <w:color w:val="000000"/>
              </w:rPr>
              <w:t>2022/2021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2B49168" w14:textId="77777777" w:rsidR="007E2B0E" w:rsidRPr="007E2B0E" w:rsidRDefault="007E2B0E" w:rsidP="007E2B0E">
            <w:pPr>
              <w:jc w:val="center"/>
              <w:rPr>
                <w:color w:val="000000"/>
              </w:rPr>
            </w:pPr>
            <w:r w:rsidRPr="007E2B0E">
              <w:rPr>
                <w:color w:val="000000"/>
              </w:rPr>
              <w:t>2021/2020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43B0458" w14:textId="77777777" w:rsidR="007E2B0E" w:rsidRPr="007E2B0E" w:rsidRDefault="007E2B0E" w:rsidP="007E2B0E">
            <w:pPr>
              <w:jc w:val="center"/>
              <w:rPr>
                <w:color w:val="000000"/>
              </w:rPr>
            </w:pPr>
            <w:r w:rsidRPr="007E2B0E">
              <w:rPr>
                <w:color w:val="000000"/>
              </w:rPr>
              <w:t>2020/2019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7227B56" w14:textId="77777777" w:rsidR="007E2B0E" w:rsidRPr="007E2B0E" w:rsidRDefault="007E2B0E" w:rsidP="007E2B0E">
            <w:pPr>
              <w:jc w:val="center"/>
              <w:rPr>
                <w:color w:val="000000"/>
              </w:rPr>
            </w:pPr>
            <w:r w:rsidRPr="007E2B0E">
              <w:rPr>
                <w:color w:val="000000"/>
              </w:rPr>
              <w:t>2019/2018</w:t>
            </w:r>
          </w:p>
        </w:tc>
      </w:tr>
      <w:tr w:rsidR="007E2B0E" w:rsidRPr="007E2B0E" w14:paraId="064A6E5A" w14:textId="77777777" w:rsidTr="007E2B0E">
        <w:trPr>
          <w:trHeight w:val="330"/>
        </w:trPr>
        <w:tc>
          <w:tcPr>
            <w:tcW w:w="1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8102" w14:textId="77777777" w:rsidR="007E2B0E" w:rsidRPr="007E2B0E" w:rsidRDefault="007E2B0E" w:rsidP="007E2B0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E2B0E">
              <w:rPr>
                <w:b/>
                <w:bCs/>
                <w:color w:val="000000"/>
                <w:sz w:val="22"/>
                <w:szCs w:val="22"/>
              </w:rPr>
              <w:t>rozdíl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A11F3" w14:textId="77777777" w:rsidR="007E2B0E" w:rsidRPr="007E2B0E" w:rsidRDefault="007E2B0E" w:rsidP="007E2B0E">
            <w:pPr>
              <w:jc w:val="center"/>
              <w:rPr>
                <w:color w:val="000000"/>
                <w:sz w:val="22"/>
                <w:szCs w:val="22"/>
              </w:rPr>
            </w:pPr>
            <w:r w:rsidRPr="007E2B0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8A84" w14:textId="77777777" w:rsidR="007E2B0E" w:rsidRPr="007E2B0E" w:rsidRDefault="007E2B0E" w:rsidP="007E2B0E">
            <w:pPr>
              <w:jc w:val="center"/>
              <w:rPr>
                <w:color w:val="000000"/>
                <w:sz w:val="22"/>
                <w:szCs w:val="22"/>
              </w:rPr>
            </w:pPr>
            <w:r w:rsidRPr="007E2B0E">
              <w:rPr>
                <w:color w:val="000000"/>
                <w:sz w:val="22"/>
                <w:szCs w:val="22"/>
              </w:rPr>
              <w:t>62 265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D1E2" w14:textId="77777777" w:rsidR="007E2B0E" w:rsidRPr="007E2B0E" w:rsidRDefault="007E2B0E" w:rsidP="007E2B0E">
            <w:pPr>
              <w:jc w:val="center"/>
              <w:rPr>
                <w:color w:val="000000"/>
                <w:sz w:val="22"/>
                <w:szCs w:val="22"/>
              </w:rPr>
            </w:pPr>
            <w:r w:rsidRPr="007E2B0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7C1B" w14:textId="77777777" w:rsidR="007E2B0E" w:rsidRPr="007E2B0E" w:rsidRDefault="007E2B0E" w:rsidP="007E2B0E">
            <w:pPr>
              <w:jc w:val="center"/>
              <w:rPr>
                <w:color w:val="000000"/>
                <w:sz w:val="22"/>
                <w:szCs w:val="22"/>
              </w:rPr>
            </w:pPr>
            <w:r w:rsidRPr="007E2B0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EE9B4" w14:textId="77777777" w:rsidR="007E2B0E" w:rsidRPr="007E2B0E" w:rsidRDefault="007E2B0E" w:rsidP="007E2B0E">
            <w:pPr>
              <w:jc w:val="center"/>
              <w:rPr>
                <w:color w:val="000000"/>
                <w:sz w:val="22"/>
                <w:szCs w:val="22"/>
              </w:rPr>
            </w:pPr>
            <w:r w:rsidRPr="007E2B0E">
              <w:rPr>
                <w:color w:val="000000"/>
                <w:sz w:val="22"/>
                <w:szCs w:val="22"/>
              </w:rPr>
              <w:t>571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8CB0" w14:textId="77777777" w:rsidR="007E2B0E" w:rsidRPr="007E2B0E" w:rsidRDefault="007E2B0E" w:rsidP="007E2B0E">
            <w:pPr>
              <w:jc w:val="center"/>
              <w:rPr>
                <w:sz w:val="22"/>
                <w:szCs w:val="22"/>
              </w:rPr>
            </w:pPr>
            <w:r w:rsidRPr="007E2B0E">
              <w:rPr>
                <w:sz w:val="22"/>
                <w:szCs w:val="22"/>
              </w:rPr>
              <w:t>1 000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FDCC" w14:textId="77777777" w:rsidR="007E2B0E" w:rsidRPr="007E2B0E" w:rsidRDefault="007E2B0E" w:rsidP="007E2B0E">
            <w:pPr>
              <w:jc w:val="center"/>
              <w:rPr>
                <w:color w:val="000000"/>
                <w:sz w:val="22"/>
                <w:szCs w:val="22"/>
              </w:rPr>
            </w:pPr>
            <w:r w:rsidRPr="007E2B0E">
              <w:rPr>
                <w:color w:val="FF0000"/>
                <w:sz w:val="22"/>
                <w:szCs w:val="22"/>
              </w:rPr>
              <w:t xml:space="preserve">-133 </w:t>
            </w:r>
          </w:p>
        </w:tc>
      </w:tr>
      <w:tr w:rsidR="007E2B0E" w:rsidRPr="007E2B0E" w14:paraId="7D7E2865" w14:textId="77777777" w:rsidTr="007E2B0E">
        <w:trPr>
          <w:trHeight w:val="315"/>
        </w:trPr>
        <w:tc>
          <w:tcPr>
            <w:tcW w:w="1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83441" w14:textId="77777777" w:rsidR="007E2B0E" w:rsidRPr="007E2B0E" w:rsidRDefault="007E2B0E" w:rsidP="007E2B0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E2B0E">
              <w:rPr>
                <w:b/>
                <w:bCs/>
                <w:color w:val="000000"/>
                <w:sz w:val="22"/>
                <w:szCs w:val="22"/>
              </w:rPr>
              <w:t>rozdíl v %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9F58" w14:textId="77777777" w:rsidR="007E2B0E" w:rsidRPr="007E2B0E" w:rsidRDefault="007E2B0E" w:rsidP="007E2B0E">
            <w:pPr>
              <w:jc w:val="center"/>
              <w:rPr>
                <w:color w:val="000000"/>
                <w:sz w:val="22"/>
                <w:szCs w:val="22"/>
              </w:rPr>
            </w:pPr>
            <w:r w:rsidRPr="007E2B0E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C504" w14:textId="77777777" w:rsidR="007E2B0E" w:rsidRPr="007E2B0E" w:rsidRDefault="007E2B0E" w:rsidP="007E2B0E">
            <w:pPr>
              <w:jc w:val="center"/>
              <w:rPr>
                <w:color w:val="000000"/>
                <w:sz w:val="22"/>
                <w:szCs w:val="22"/>
              </w:rPr>
            </w:pPr>
            <w:r w:rsidRPr="007E2B0E">
              <w:rPr>
                <w:color w:val="000000"/>
                <w:sz w:val="22"/>
                <w:szCs w:val="22"/>
              </w:rPr>
              <w:t>225,8%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D0052" w14:textId="77777777" w:rsidR="007E2B0E" w:rsidRPr="007E2B0E" w:rsidRDefault="007E2B0E" w:rsidP="007E2B0E">
            <w:pPr>
              <w:jc w:val="center"/>
              <w:rPr>
                <w:color w:val="000000"/>
                <w:sz w:val="22"/>
                <w:szCs w:val="22"/>
              </w:rPr>
            </w:pPr>
            <w:r w:rsidRPr="007E2B0E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29C5" w14:textId="77777777" w:rsidR="007E2B0E" w:rsidRPr="007E2B0E" w:rsidRDefault="007E2B0E" w:rsidP="007E2B0E">
            <w:pPr>
              <w:jc w:val="center"/>
              <w:rPr>
                <w:color w:val="000000"/>
                <w:sz w:val="22"/>
                <w:szCs w:val="22"/>
              </w:rPr>
            </w:pPr>
            <w:r w:rsidRPr="007E2B0E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5E8F" w14:textId="77777777" w:rsidR="007E2B0E" w:rsidRPr="007E2B0E" w:rsidRDefault="007E2B0E" w:rsidP="007E2B0E">
            <w:pPr>
              <w:jc w:val="center"/>
              <w:rPr>
                <w:color w:val="000000"/>
                <w:sz w:val="22"/>
                <w:szCs w:val="22"/>
              </w:rPr>
            </w:pPr>
            <w:r w:rsidRPr="007E2B0E">
              <w:rPr>
                <w:color w:val="000000"/>
                <w:sz w:val="22"/>
                <w:szCs w:val="22"/>
              </w:rPr>
              <w:t>2,1%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D4E52" w14:textId="77777777" w:rsidR="007E2B0E" w:rsidRPr="007E2B0E" w:rsidRDefault="007E2B0E" w:rsidP="007E2B0E">
            <w:pPr>
              <w:jc w:val="center"/>
              <w:rPr>
                <w:sz w:val="22"/>
                <w:szCs w:val="22"/>
              </w:rPr>
            </w:pPr>
            <w:r w:rsidRPr="007E2B0E">
              <w:rPr>
                <w:sz w:val="22"/>
                <w:szCs w:val="22"/>
              </w:rPr>
              <w:t>3,8%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2665E" w14:textId="77777777" w:rsidR="007E2B0E" w:rsidRPr="007E2B0E" w:rsidRDefault="007E2B0E" w:rsidP="007E2B0E">
            <w:pPr>
              <w:jc w:val="center"/>
              <w:rPr>
                <w:color w:val="FF0000"/>
                <w:sz w:val="22"/>
                <w:szCs w:val="22"/>
              </w:rPr>
            </w:pPr>
            <w:r w:rsidRPr="007E2B0E">
              <w:rPr>
                <w:color w:val="FF0000"/>
                <w:sz w:val="22"/>
                <w:szCs w:val="22"/>
              </w:rPr>
              <w:t>-0,5%</w:t>
            </w:r>
          </w:p>
        </w:tc>
      </w:tr>
    </w:tbl>
    <w:p w14:paraId="7C4FF5F1" w14:textId="56047FA4" w:rsidR="00626CE8" w:rsidRDefault="007A44B7" w:rsidP="00C60EF8">
      <w:pPr>
        <w:pStyle w:val="Normlnweb"/>
        <w:spacing w:before="240" w:beforeAutospacing="0" w:after="120" w:afterAutospacing="0"/>
        <w:jc w:val="both"/>
      </w:pPr>
      <w:r>
        <w:rPr>
          <w:b/>
          <w:bCs/>
          <w:u w:val="single"/>
        </w:rPr>
        <w:t>Přijaté transfery</w:t>
      </w:r>
      <w:r w:rsidR="00626CE8" w:rsidRPr="00790FC6">
        <w:t xml:space="preserve"> </w:t>
      </w:r>
      <w:r w:rsidR="00626CE8">
        <w:t xml:space="preserve">– mimořádně pro </w:t>
      </w:r>
      <w:r>
        <w:t xml:space="preserve">účely vybilancování příjmové a výdajové strany </w:t>
      </w:r>
      <w:r w:rsidR="00626CE8">
        <w:t>j</w:t>
      </w:r>
      <w:r w:rsidR="006029F3">
        <w:t>e</w:t>
      </w:r>
      <w:r w:rsidR="00626CE8">
        <w:t xml:space="preserve"> již součástí střednědobého výhledu rozpočtu</w:t>
      </w:r>
      <w:r w:rsidR="006029F3">
        <w:t>,</w:t>
      </w:r>
      <w:r w:rsidR="00626CE8">
        <w:t xml:space="preserve"> resp. návrhu rozpočtu 202</w:t>
      </w:r>
      <w:r w:rsidR="006029F3">
        <w:t>5</w:t>
      </w:r>
      <w:r w:rsidR="00AA0DC7">
        <w:t xml:space="preserve"> </w:t>
      </w:r>
      <w:r w:rsidR="006029F3" w:rsidRPr="003C67E4">
        <w:t>očekávané přijetí transferů z uzavřené sml</w:t>
      </w:r>
      <w:r w:rsidR="004A0CA5" w:rsidRPr="003C67E4">
        <w:t>o</w:t>
      </w:r>
      <w:r w:rsidR="006029F3" w:rsidRPr="003C67E4">
        <w:t xml:space="preserve">uvy o dotaci a </w:t>
      </w:r>
      <w:r w:rsidR="003B2F5E" w:rsidRPr="003C67E4">
        <w:t xml:space="preserve">z uzavřeného </w:t>
      </w:r>
      <w:r w:rsidR="006029F3" w:rsidRPr="003C67E4">
        <w:t>memoranda</w:t>
      </w:r>
      <w:r w:rsidR="003B2F5E" w:rsidRPr="003C67E4">
        <w:t>.</w:t>
      </w:r>
    </w:p>
    <w:tbl>
      <w:tblPr>
        <w:tblW w:w="73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276"/>
        <w:gridCol w:w="1134"/>
        <w:gridCol w:w="992"/>
      </w:tblGrid>
      <w:tr w:rsidR="00C26E99" w:rsidRPr="00C26E99" w14:paraId="027A1725" w14:textId="77777777" w:rsidTr="00C26E99">
        <w:trPr>
          <w:trHeight w:val="300"/>
          <w:jc w:val="center"/>
        </w:trPr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1D52" w14:textId="45B6496D" w:rsidR="00C26E99" w:rsidRPr="00C26E99" w:rsidRDefault="00C26E99" w:rsidP="00C26E9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26E99">
              <w:rPr>
                <w:b/>
                <w:bCs/>
                <w:color w:val="000000"/>
                <w:sz w:val="22"/>
                <w:szCs w:val="22"/>
              </w:rPr>
              <w:t>přijaté transfer - e vlastních příjmech kraje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B9F7" w14:textId="77777777" w:rsidR="00C26E99" w:rsidRPr="00C26E99" w:rsidRDefault="00C26E99" w:rsidP="00C26E99">
            <w:pPr>
              <w:jc w:val="right"/>
              <w:rPr>
                <w:color w:val="000000"/>
                <w:sz w:val="22"/>
                <w:szCs w:val="22"/>
              </w:rPr>
            </w:pPr>
            <w:r w:rsidRPr="00C26E99">
              <w:rPr>
                <w:color w:val="000000"/>
                <w:sz w:val="22"/>
                <w:szCs w:val="22"/>
              </w:rPr>
              <w:t>v tis. Kč</w:t>
            </w:r>
          </w:p>
        </w:tc>
      </w:tr>
      <w:tr w:rsidR="00C26E99" w:rsidRPr="00C26E99" w14:paraId="267BFFB3" w14:textId="77777777" w:rsidTr="00C26E99">
        <w:trPr>
          <w:trHeight w:val="300"/>
          <w:jc w:val="center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694D3" w14:textId="77777777" w:rsidR="00C26E99" w:rsidRPr="00C26E99" w:rsidRDefault="00C26E99" w:rsidP="00C26E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E99">
              <w:rPr>
                <w:b/>
                <w:bCs/>
                <w:color w:val="000000"/>
                <w:sz w:val="22"/>
                <w:szCs w:val="22"/>
              </w:rPr>
              <w:t xml:space="preserve">rok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26D6" w14:textId="77777777" w:rsidR="00C26E99" w:rsidRPr="00C26E99" w:rsidRDefault="00C26E99" w:rsidP="00C26E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E99">
              <w:rPr>
                <w:b/>
                <w:bCs/>
                <w:color w:val="000000"/>
                <w:sz w:val="22"/>
                <w:szCs w:val="22"/>
              </w:rPr>
              <w:t>NR 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DBD3" w14:textId="77777777" w:rsidR="00C26E99" w:rsidRPr="00C26E99" w:rsidRDefault="00C26E99" w:rsidP="00C26E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E99">
              <w:rPr>
                <w:b/>
                <w:bCs/>
                <w:color w:val="000000"/>
                <w:sz w:val="22"/>
                <w:szCs w:val="22"/>
              </w:rPr>
              <w:t>UR 2024</w:t>
            </w:r>
          </w:p>
        </w:tc>
      </w:tr>
      <w:tr w:rsidR="00C26E99" w:rsidRPr="00C26E99" w14:paraId="2E0EA846" w14:textId="77777777" w:rsidTr="003C67E4">
        <w:trPr>
          <w:trHeight w:val="694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4BE4" w14:textId="77777777" w:rsidR="00C26E99" w:rsidRPr="00C26E99" w:rsidRDefault="00C26E99" w:rsidP="00C26E99">
            <w:pPr>
              <w:rPr>
                <w:color w:val="000000"/>
                <w:sz w:val="22"/>
                <w:szCs w:val="22"/>
              </w:rPr>
            </w:pPr>
            <w:r w:rsidRPr="00C26E99">
              <w:rPr>
                <w:b/>
                <w:bCs/>
                <w:color w:val="000000"/>
                <w:sz w:val="22"/>
                <w:szCs w:val="22"/>
              </w:rPr>
              <w:t>Statutární město Liberec</w:t>
            </w:r>
            <w:r w:rsidRPr="00C26E99">
              <w:rPr>
                <w:color w:val="000000"/>
                <w:sz w:val="22"/>
                <w:szCs w:val="22"/>
              </w:rPr>
              <w:t xml:space="preserve"> (OLP/1891/2024)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702C" w14:textId="77777777" w:rsidR="00C26E99" w:rsidRPr="00C26E99" w:rsidRDefault="00C26E99" w:rsidP="00C26E99">
            <w:pPr>
              <w:jc w:val="center"/>
              <w:rPr>
                <w:color w:val="000000"/>
                <w:sz w:val="16"/>
                <w:szCs w:val="16"/>
              </w:rPr>
            </w:pPr>
            <w:r w:rsidRPr="00C26E99">
              <w:rPr>
                <w:color w:val="000000"/>
                <w:sz w:val="16"/>
                <w:szCs w:val="16"/>
              </w:rPr>
              <w:t xml:space="preserve">investice / </w:t>
            </w:r>
            <w:proofErr w:type="spellStart"/>
            <w:r w:rsidRPr="00C26E99">
              <w:rPr>
                <w:color w:val="000000"/>
                <w:sz w:val="16"/>
                <w:szCs w:val="16"/>
              </w:rPr>
              <w:t>neinvestice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D3C0D" w14:textId="77777777" w:rsidR="00C26E99" w:rsidRPr="00C26E99" w:rsidRDefault="00C26E99" w:rsidP="00C26E99">
            <w:pPr>
              <w:jc w:val="center"/>
              <w:rPr>
                <w:sz w:val="22"/>
                <w:szCs w:val="22"/>
              </w:rPr>
            </w:pPr>
            <w:r w:rsidRPr="00C26E99">
              <w:rPr>
                <w:sz w:val="22"/>
                <w:szCs w:val="22"/>
              </w:rPr>
              <w:t>25 000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800F" w14:textId="77777777" w:rsidR="00C26E99" w:rsidRPr="00C26E99" w:rsidRDefault="00C26E99" w:rsidP="00C26E99">
            <w:pPr>
              <w:jc w:val="center"/>
              <w:rPr>
                <w:sz w:val="22"/>
                <w:szCs w:val="22"/>
              </w:rPr>
            </w:pPr>
            <w:r w:rsidRPr="00C26E99">
              <w:rPr>
                <w:sz w:val="22"/>
                <w:szCs w:val="22"/>
              </w:rPr>
              <w:t>25 000</w:t>
            </w:r>
          </w:p>
        </w:tc>
      </w:tr>
      <w:tr w:rsidR="00C26E99" w:rsidRPr="00C26E99" w14:paraId="43A27BCD" w14:textId="77777777" w:rsidTr="00C26E99">
        <w:trPr>
          <w:trHeight w:val="665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63B2" w14:textId="77777777" w:rsidR="00C26E99" w:rsidRPr="00C26E99" w:rsidRDefault="00C26E99" w:rsidP="00C26E9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26E99">
              <w:rPr>
                <w:b/>
                <w:bCs/>
                <w:color w:val="000000"/>
                <w:sz w:val="22"/>
                <w:szCs w:val="22"/>
              </w:rPr>
              <w:t>Ministerstvo vnitra</w:t>
            </w:r>
            <w:r w:rsidRPr="00C26E99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C26E99">
              <w:rPr>
                <w:color w:val="000000"/>
                <w:sz w:val="22"/>
                <w:szCs w:val="22"/>
              </w:rPr>
              <w:t>(OLP/4191/2023)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441C" w14:textId="77777777" w:rsidR="00C26E99" w:rsidRPr="00C26E99" w:rsidRDefault="00C26E99" w:rsidP="00C26E99">
            <w:pPr>
              <w:jc w:val="center"/>
              <w:rPr>
                <w:color w:val="000000"/>
                <w:sz w:val="16"/>
                <w:szCs w:val="16"/>
              </w:rPr>
            </w:pPr>
            <w:r w:rsidRPr="00C26E99">
              <w:rPr>
                <w:color w:val="000000"/>
                <w:sz w:val="16"/>
                <w:szCs w:val="16"/>
              </w:rPr>
              <w:t xml:space="preserve">investice / </w:t>
            </w:r>
            <w:proofErr w:type="spellStart"/>
            <w:r w:rsidRPr="00C26E99">
              <w:rPr>
                <w:color w:val="000000"/>
                <w:sz w:val="16"/>
                <w:szCs w:val="16"/>
              </w:rPr>
              <w:t>neinvestice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4B29A" w14:textId="77777777" w:rsidR="00C26E99" w:rsidRPr="00C26E99" w:rsidRDefault="00C26E99" w:rsidP="00C26E99">
            <w:pPr>
              <w:jc w:val="center"/>
              <w:rPr>
                <w:sz w:val="22"/>
                <w:szCs w:val="22"/>
              </w:rPr>
            </w:pPr>
            <w:r w:rsidRPr="00C26E99">
              <w:rPr>
                <w:sz w:val="22"/>
                <w:szCs w:val="22"/>
              </w:rPr>
              <w:t>55 000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7BEA" w14:textId="77777777" w:rsidR="00C26E99" w:rsidRPr="00C26E99" w:rsidRDefault="00C26E99" w:rsidP="00C26E99">
            <w:pPr>
              <w:jc w:val="right"/>
              <w:rPr>
                <w:sz w:val="22"/>
                <w:szCs w:val="22"/>
              </w:rPr>
            </w:pPr>
            <w:r w:rsidRPr="00C26E99">
              <w:rPr>
                <w:sz w:val="22"/>
                <w:szCs w:val="22"/>
              </w:rPr>
              <w:t> </w:t>
            </w:r>
          </w:p>
        </w:tc>
      </w:tr>
      <w:tr w:rsidR="00C26E99" w:rsidRPr="00C26E99" w14:paraId="262EF191" w14:textId="77777777" w:rsidTr="003C67E4">
        <w:trPr>
          <w:trHeight w:val="729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3F5D" w14:textId="28EE4EDC" w:rsidR="00C26E99" w:rsidRPr="00C26E99" w:rsidRDefault="00C26E99" w:rsidP="00C26E9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26E99">
              <w:rPr>
                <w:b/>
                <w:bCs/>
                <w:color w:val="000000"/>
                <w:sz w:val="22"/>
                <w:szCs w:val="22"/>
              </w:rPr>
              <w:t>Státní fond dopravní infrastruktury</w:t>
            </w:r>
            <w:r w:rsidR="003C67E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26E99">
              <w:rPr>
                <w:color w:val="000000"/>
                <w:sz w:val="22"/>
                <w:szCs w:val="22"/>
              </w:rPr>
              <w:t>(ve výši roku 2024)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AF19" w14:textId="77777777" w:rsidR="00C26E99" w:rsidRPr="00C26E99" w:rsidRDefault="00C26E99" w:rsidP="00C26E99">
            <w:pPr>
              <w:jc w:val="center"/>
              <w:rPr>
                <w:color w:val="000000"/>
                <w:sz w:val="16"/>
                <w:szCs w:val="16"/>
              </w:rPr>
            </w:pPr>
            <w:r w:rsidRPr="00C26E99">
              <w:rPr>
                <w:color w:val="000000"/>
                <w:sz w:val="16"/>
                <w:szCs w:val="16"/>
              </w:rPr>
              <w:t xml:space="preserve">investice / </w:t>
            </w:r>
            <w:proofErr w:type="spellStart"/>
            <w:r w:rsidRPr="00C26E99">
              <w:rPr>
                <w:color w:val="000000"/>
                <w:sz w:val="16"/>
                <w:szCs w:val="16"/>
              </w:rPr>
              <w:t>neinvestice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2387" w14:textId="77777777" w:rsidR="00C26E99" w:rsidRPr="00C26E99" w:rsidRDefault="00C26E99" w:rsidP="00C26E99">
            <w:pPr>
              <w:jc w:val="center"/>
              <w:rPr>
                <w:sz w:val="22"/>
                <w:szCs w:val="22"/>
              </w:rPr>
            </w:pPr>
            <w:r w:rsidRPr="00C26E99">
              <w:rPr>
                <w:sz w:val="22"/>
                <w:szCs w:val="22"/>
              </w:rPr>
              <w:t>170 000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DCE4" w14:textId="77777777" w:rsidR="00C26E99" w:rsidRPr="00C26E99" w:rsidRDefault="00C26E99" w:rsidP="00C26E99">
            <w:pPr>
              <w:jc w:val="center"/>
              <w:rPr>
                <w:sz w:val="22"/>
                <w:szCs w:val="22"/>
              </w:rPr>
            </w:pPr>
            <w:r w:rsidRPr="00C26E99">
              <w:rPr>
                <w:sz w:val="22"/>
                <w:szCs w:val="22"/>
              </w:rPr>
              <w:t>170 443</w:t>
            </w:r>
          </w:p>
        </w:tc>
      </w:tr>
    </w:tbl>
    <w:p w14:paraId="17867221" w14:textId="61929E06" w:rsidR="007E2B0E" w:rsidRPr="003B2F5E" w:rsidRDefault="007E2B0E" w:rsidP="003B2F5E">
      <w:pPr>
        <w:pStyle w:val="Odstavecseseznamem"/>
        <w:numPr>
          <w:ilvl w:val="0"/>
          <w:numId w:val="37"/>
        </w:numPr>
        <w:spacing w:before="240"/>
        <w:ind w:left="426" w:hanging="284"/>
        <w:rPr>
          <w:b/>
          <w:sz w:val="28"/>
        </w:rPr>
      </w:pPr>
      <w:r w:rsidRPr="003B2F5E">
        <w:rPr>
          <w:b/>
          <w:sz w:val="28"/>
        </w:rPr>
        <w:t>Příjmy kraje ze státního rozpočtu účelově a objemově vázané na výdaje</w:t>
      </w:r>
    </w:p>
    <w:p w14:paraId="367A93D7" w14:textId="61C19E6D" w:rsidR="007E2B0E" w:rsidRDefault="00A0338B" w:rsidP="00D659A9">
      <w:pPr>
        <w:pStyle w:val="Normlnweb"/>
        <w:spacing w:before="120" w:beforeAutospacing="0" w:after="120" w:afterAutospacing="0"/>
        <w:jc w:val="both"/>
      </w:pPr>
      <w:r>
        <w:t>Nově jsou do střednědobého výhledu rozpočtu kaje, resp. do návrhu rozpočtu kraje od roku 2025 zahrnovány i přijaté transfery</w:t>
      </w:r>
      <w:r w:rsidR="008C7F6B">
        <w:t xml:space="preserve"> ze státního rozpočtu</w:t>
      </w:r>
      <w:r>
        <w:t>, a to na základě metodi</w:t>
      </w:r>
      <w:r w:rsidR="008C7F6B">
        <w:t>ckého pokynu Ministerstva financí Č.j.: MF-25289/2023/2202-1 ze dne 23. 10. 2023 k obsahu rozpočtu územního samosprávného celku podle pravidel územních rozpočtů</w:t>
      </w:r>
      <w:r w:rsidR="009B787E">
        <w:t>. Pro účely střednědobého výhledu na období 2025-2028 je pro rok 2025 navrhován objem ve výši očekávané skutečnosti roku 2024 a pro roky 2026 až 2028 je počítáno se stejnými objemy s výjimkou příspěvku na ztrátu dopravce z provozu veřejné osobní drážní dopravy, která je v návrhu každoročně valorizována 5%.</w:t>
      </w:r>
    </w:p>
    <w:p w14:paraId="34E49ACE" w14:textId="77777777" w:rsidR="00A0338B" w:rsidRDefault="00A0338B" w:rsidP="00D659A9">
      <w:pPr>
        <w:pStyle w:val="Normlnweb"/>
        <w:spacing w:before="120" w:beforeAutospacing="0" w:after="120" w:afterAutospacing="0"/>
        <w:jc w:val="both"/>
      </w:pPr>
    </w:p>
    <w:tbl>
      <w:tblPr>
        <w:tblW w:w="79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1120"/>
        <w:gridCol w:w="1120"/>
        <w:gridCol w:w="1120"/>
      </w:tblGrid>
      <w:tr w:rsidR="009B787E" w:rsidRPr="009B787E" w14:paraId="279136D2" w14:textId="77777777" w:rsidTr="006915E4">
        <w:trPr>
          <w:trHeight w:val="300"/>
          <w:jc w:val="center"/>
        </w:trPr>
        <w:tc>
          <w:tcPr>
            <w:tcW w:w="68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7C28C" w14:textId="43162A9E" w:rsidR="009B787E" w:rsidRPr="009B787E" w:rsidRDefault="009B787E" w:rsidP="009B78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B787E">
              <w:rPr>
                <w:b/>
                <w:bCs/>
                <w:color w:val="000000"/>
                <w:sz w:val="22"/>
                <w:szCs w:val="22"/>
              </w:rPr>
              <w:t xml:space="preserve">přijaté transfery ze státního </w:t>
            </w:r>
            <w:r w:rsidR="00A25E5B">
              <w:rPr>
                <w:b/>
                <w:bCs/>
                <w:color w:val="000000"/>
                <w:sz w:val="22"/>
                <w:szCs w:val="22"/>
              </w:rPr>
              <w:t>ro</w:t>
            </w:r>
            <w:r w:rsidRPr="009B787E">
              <w:rPr>
                <w:b/>
                <w:bCs/>
                <w:color w:val="000000"/>
                <w:sz w:val="22"/>
                <w:szCs w:val="22"/>
              </w:rPr>
              <w:t>zpočtu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50F2" w14:textId="77777777" w:rsidR="009B787E" w:rsidRPr="009B787E" w:rsidRDefault="009B787E" w:rsidP="009B787E">
            <w:pPr>
              <w:jc w:val="right"/>
              <w:rPr>
                <w:color w:val="000000"/>
                <w:sz w:val="22"/>
                <w:szCs w:val="22"/>
              </w:rPr>
            </w:pPr>
            <w:r w:rsidRPr="009B787E">
              <w:rPr>
                <w:color w:val="000000"/>
                <w:sz w:val="22"/>
                <w:szCs w:val="22"/>
              </w:rPr>
              <w:t>v tis. Kč</w:t>
            </w:r>
          </w:p>
        </w:tc>
      </w:tr>
      <w:tr w:rsidR="009B787E" w:rsidRPr="009B787E" w14:paraId="29E91BEA" w14:textId="77777777" w:rsidTr="006915E4">
        <w:trPr>
          <w:trHeight w:val="300"/>
          <w:jc w:val="center"/>
        </w:trPr>
        <w:tc>
          <w:tcPr>
            <w:tcW w:w="5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E724" w14:textId="77777777" w:rsidR="009B787E" w:rsidRPr="009B787E" w:rsidRDefault="009B787E" w:rsidP="009B78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787E">
              <w:rPr>
                <w:b/>
                <w:bCs/>
                <w:color w:val="000000"/>
                <w:sz w:val="22"/>
                <w:szCs w:val="22"/>
              </w:rPr>
              <w:t xml:space="preserve">rok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032F" w14:textId="77777777" w:rsidR="009B787E" w:rsidRPr="009B787E" w:rsidRDefault="009B787E" w:rsidP="009B78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787E">
              <w:rPr>
                <w:b/>
                <w:bCs/>
                <w:color w:val="000000"/>
                <w:sz w:val="22"/>
                <w:szCs w:val="22"/>
              </w:rPr>
              <w:t>NR 2025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D0E7" w14:textId="77777777" w:rsidR="009B787E" w:rsidRPr="009B787E" w:rsidRDefault="009B787E" w:rsidP="009B78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787E">
              <w:rPr>
                <w:b/>
                <w:bCs/>
                <w:color w:val="000000"/>
                <w:sz w:val="22"/>
                <w:szCs w:val="22"/>
              </w:rPr>
              <w:t xml:space="preserve"> UR 2024</w:t>
            </w:r>
          </w:p>
        </w:tc>
      </w:tr>
      <w:tr w:rsidR="009B787E" w:rsidRPr="009B787E" w14:paraId="43A7BD38" w14:textId="77777777" w:rsidTr="006915E4">
        <w:trPr>
          <w:trHeight w:val="525"/>
          <w:jc w:val="center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AC5B" w14:textId="77777777" w:rsidR="009B787E" w:rsidRPr="009B787E" w:rsidRDefault="009B787E" w:rsidP="009B787E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9B787E">
              <w:rPr>
                <w:b/>
                <w:bCs/>
                <w:color w:val="000000"/>
                <w:sz w:val="21"/>
                <w:szCs w:val="21"/>
              </w:rPr>
              <w:t>Dotace pro soukromé školy a zařízení - MŠMT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22C8" w14:textId="77777777" w:rsidR="009B787E" w:rsidRPr="009B787E" w:rsidRDefault="009B787E" w:rsidP="006915E4">
            <w:pPr>
              <w:jc w:val="center"/>
              <w:rPr>
                <w:color w:val="000000"/>
                <w:sz w:val="17"/>
                <w:szCs w:val="17"/>
              </w:rPr>
            </w:pPr>
            <w:r w:rsidRPr="009B787E">
              <w:rPr>
                <w:color w:val="000000"/>
                <w:sz w:val="17"/>
                <w:szCs w:val="17"/>
              </w:rPr>
              <w:t>ÚZ 33155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3916" w14:textId="77777777" w:rsidR="009B787E" w:rsidRPr="009B787E" w:rsidRDefault="009B787E" w:rsidP="009B787E">
            <w:pPr>
              <w:jc w:val="center"/>
              <w:rPr>
                <w:sz w:val="22"/>
                <w:szCs w:val="22"/>
              </w:rPr>
            </w:pPr>
            <w:r w:rsidRPr="009B787E">
              <w:rPr>
                <w:sz w:val="22"/>
                <w:szCs w:val="22"/>
              </w:rPr>
              <w:t>363 352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AC016" w14:textId="77777777" w:rsidR="009B787E" w:rsidRPr="009B787E" w:rsidRDefault="009B787E" w:rsidP="009B787E">
            <w:pPr>
              <w:jc w:val="center"/>
              <w:rPr>
                <w:sz w:val="22"/>
                <w:szCs w:val="22"/>
              </w:rPr>
            </w:pPr>
            <w:r w:rsidRPr="009B787E">
              <w:rPr>
                <w:sz w:val="22"/>
                <w:szCs w:val="22"/>
              </w:rPr>
              <w:t>362 188</w:t>
            </w:r>
          </w:p>
        </w:tc>
      </w:tr>
      <w:tr w:rsidR="009B787E" w:rsidRPr="009B787E" w14:paraId="4FD87FE8" w14:textId="77777777" w:rsidTr="006915E4">
        <w:trPr>
          <w:trHeight w:val="855"/>
          <w:jc w:val="center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F426" w14:textId="77777777" w:rsidR="009B787E" w:rsidRPr="009B787E" w:rsidRDefault="009B787E" w:rsidP="009B787E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9B787E">
              <w:rPr>
                <w:b/>
                <w:bCs/>
                <w:color w:val="000000"/>
                <w:sz w:val="21"/>
                <w:szCs w:val="21"/>
              </w:rPr>
              <w:t>Přímé náklady na vzdělávání pro organizace zřizované krajem - MŠMT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1160" w14:textId="77777777" w:rsidR="009B787E" w:rsidRPr="009B787E" w:rsidRDefault="009B787E" w:rsidP="006915E4">
            <w:pPr>
              <w:jc w:val="center"/>
              <w:rPr>
                <w:color w:val="000000"/>
                <w:sz w:val="17"/>
                <w:szCs w:val="17"/>
              </w:rPr>
            </w:pPr>
            <w:r w:rsidRPr="009B787E">
              <w:rPr>
                <w:color w:val="000000"/>
                <w:sz w:val="17"/>
                <w:szCs w:val="17"/>
              </w:rPr>
              <w:t>ÚZ 33353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052DC" w14:textId="77777777" w:rsidR="009B787E" w:rsidRPr="009B787E" w:rsidRDefault="009B787E" w:rsidP="009B787E">
            <w:pPr>
              <w:jc w:val="center"/>
              <w:rPr>
                <w:sz w:val="22"/>
                <w:szCs w:val="22"/>
              </w:rPr>
            </w:pPr>
            <w:r w:rsidRPr="009B787E">
              <w:rPr>
                <w:sz w:val="22"/>
                <w:szCs w:val="22"/>
              </w:rPr>
              <w:t>2 130 000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AA98" w14:textId="77777777" w:rsidR="009B787E" w:rsidRPr="009B787E" w:rsidRDefault="009B787E" w:rsidP="009B787E">
            <w:pPr>
              <w:jc w:val="right"/>
              <w:rPr>
                <w:sz w:val="22"/>
                <w:szCs w:val="22"/>
              </w:rPr>
            </w:pPr>
            <w:r w:rsidRPr="009B787E">
              <w:rPr>
                <w:sz w:val="22"/>
                <w:szCs w:val="22"/>
              </w:rPr>
              <w:t>2 130 000</w:t>
            </w:r>
          </w:p>
        </w:tc>
      </w:tr>
      <w:tr w:rsidR="009B787E" w:rsidRPr="009B787E" w14:paraId="366B4CDF" w14:textId="77777777" w:rsidTr="006915E4">
        <w:trPr>
          <w:trHeight w:val="855"/>
          <w:jc w:val="center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B655" w14:textId="3607CE3D" w:rsidR="009B787E" w:rsidRPr="009B787E" w:rsidRDefault="009B787E" w:rsidP="009B787E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9B787E">
              <w:rPr>
                <w:b/>
                <w:bCs/>
                <w:color w:val="000000"/>
                <w:sz w:val="21"/>
                <w:szCs w:val="21"/>
              </w:rPr>
              <w:t>Přímé náklady na vzdělávání pro organizace zřizované</w:t>
            </w:r>
            <w:r w:rsidR="007E6397">
              <w:rPr>
                <w:b/>
                <w:bCs/>
                <w:color w:val="000000"/>
                <w:sz w:val="21"/>
                <w:szCs w:val="21"/>
              </w:rPr>
              <w:t xml:space="preserve"> o</w:t>
            </w:r>
            <w:r w:rsidRPr="009B787E">
              <w:rPr>
                <w:b/>
                <w:bCs/>
                <w:color w:val="000000"/>
                <w:sz w:val="21"/>
                <w:szCs w:val="21"/>
              </w:rPr>
              <w:t>bcemi - MŠMT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A68E" w14:textId="77777777" w:rsidR="009B787E" w:rsidRPr="009B787E" w:rsidRDefault="009B787E" w:rsidP="006915E4">
            <w:pPr>
              <w:jc w:val="center"/>
              <w:rPr>
                <w:color w:val="000000"/>
                <w:sz w:val="17"/>
                <w:szCs w:val="17"/>
              </w:rPr>
            </w:pPr>
            <w:r w:rsidRPr="009B787E">
              <w:rPr>
                <w:color w:val="000000"/>
                <w:sz w:val="17"/>
                <w:szCs w:val="17"/>
              </w:rPr>
              <w:t>ÚZ 33353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C80F5" w14:textId="77777777" w:rsidR="009B787E" w:rsidRPr="009B787E" w:rsidRDefault="009B787E" w:rsidP="009B787E">
            <w:pPr>
              <w:jc w:val="center"/>
              <w:rPr>
                <w:sz w:val="22"/>
                <w:szCs w:val="22"/>
              </w:rPr>
            </w:pPr>
            <w:r w:rsidRPr="009B787E">
              <w:rPr>
                <w:sz w:val="22"/>
                <w:szCs w:val="22"/>
              </w:rPr>
              <w:t>5 820 000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1C02" w14:textId="77777777" w:rsidR="009B787E" w:rsidRPr="009B787E" w:rsidRDefault="009B787E" w:rsidP="009B787E">
            <w:pPr>
              <w:jc w:val="right"/>
              <w:rPr>
                <w:sz w:val="22"/>
                <w:szCs w:val="22"/>
              </w:rPr>
            </w:pPr>
            <w:r w:rsidRPr="009B787E">
              <w:rPr>
                <w:sz w:val="22"/>
                <w:szCs w:val="22"/>
              </w:rPr>
              <w:t>5 820 000</w:t>
            </w:r>
          </w:p>
        </w:tc>
      </w:tr>
      <w:tr w:rsidR="009B787E" w:rsidRPr="009B787E" w14:paraId="008C045C" w14:textId="77777777" w:rsidTr="006915E4">
        <w:trPr>
          <w:trHeight w:val="855"/>
          <w:jc w:val="center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E02D" w14:textId="77777777" w:rsidR="009B787E" w:rsidRPr="009B787E" w:rsidRDefault="009B787E" w:rsidP="009B787E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9B787E">
              <w:rPr>
                <w:b/>
                <w:bCs/>
                <w:color w:val="000000"/>
                <w:sz w:val="21"/>
                <w:szCs w:val="21"/>
              </w:rPr>
              <w:t>Neinvestiční transfery podle zákona o sociálních službách - MPSV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FE07" w14:textId="77777777" w:rsidR="009B787E" w:rsidRPr="009B787E" w:rsidRDefault="009B787E" w:rsidP="006915E4">
            <w:pPr>
              <w:jc w:val="center"/>
              <w:rPr>
                <w:color w:val="000000"/>
                <w:sz w:val="17"/>
                <w:szCs w:val="17"/>
              </w:rPr>
            </w:pPr>
            <w:r w:rsidRPr="009B787E">
              <w:rPr>
                <w:color w:val="000000"/>
                <w:sz w:val="17"/>
                <w:szCs w:val="17"/>
              </w:rPr>
              <w:t>ÚZ 13305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25106" w14:textId="77777777" w:rsidR="009B787E" w:rsidRPr="009B787E" w:rsidRDefault="009B787E" w:rsidP="009B787E">
            <w:pPr>
              <w:jc w:val="center"/>
              <w:rPr>
                <w:sz w:val="22"/>
                <w:szCs w:val="22"/>
              </w:rPr>
            </w:pPr>
            <w:r w:rsidRPr="009B787E">
              <w:rPr>
                <w:sz w:val="22"/>
                <w:szCs w:val="22"/>
              </w:rPr>
              <w:t>1 030 860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B1E08" w14:textId="77777777" w:rsidR="009B787E" w:rsidRPr="009B787E" w:rsidRDefault="009B787E" w:rsidP="009B787E">
            <w:pPr>
              <w:jc w:val="right"/>
              <w:rPr>
                <w:sz w:val="22"/>
                <w:szCs w:val="22"/>
              </w:rPr>
            </w:pPr>
            <w:r w:rsidRPr="009B787E">
              <w:rPr>
                <w:sz w:val="22"/>
                <w:szCs w:val="22"/>
              </w:rPr>
              <w:t>1 033 657</w:t>
            </w:r>
          </w:p>
        </w:tc>
      </w:tr>
      <w:tr w:rsidR="009B787E" w:rsidRPr="009B787E" w14:paraId="445B8BCC" w14:textId="77777777" w:rsidTr="006915E4">
        <w:trPr>
          <w:trHeight w:val="855"/>
          <w:jc w:val="center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DCD2" w14:textId="77777777" w:rsidR="009B787E" w:rsidRPr="009B787E" w:rsidRDefault="009B787E" w:rsidP="009B787E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9B787E">
              <w:rPr>
                <w:b/>
                <w:bCs/>
                <w:color w:val="000000"/>
                <w:sz w:val="21"/>
                <w:szCs w:val="21"/>
              </w:rPr>
              <w:t>Příspěvek na ztrátu dopravce z provozu veřejné osobní drážní dopravy - MD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1BE4" w14:textId="77777777" w:rsidR="009B787E" w:rsidRPr="009B787E" w:rsidRDefault="009B787E" w:rsidP="006915E4">
            <w:pPr>
              <w:jc w:val="center"/>
              <w:rPr>
                <w:color w:val="000000"/>
                <w:sz w:val="17"/>
                <w:szCs w:val="17"/>
              </w:rPr>
            </w:pPr>
            <w:r w:rsidRPr="009B787E">
              <w:rPr>
                <w:color w:val="000000"/>
                <w:sz w:val="17"/>
                <w:szCs w:val="17"/>
              </w:rPr>
              <w:t>ÚZ 27355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B044" w14:textId="77777777" w:rsidR="009B787E" w:rsidRPr="009B787E" w:rsidRDefault="009B787E" w:rsidP="009B787E">
            <w:pPr>
              <w:jc w:val="center"/>
              <w:rPr>
                <w:sz w:val="22"/>
                <w:szCs w:val="22"/>
              </w:rPr>
            </w:pPr>
            <w:r w:rsidRPr="009B787E">
              <w:rPr>
                <w:sz w:val="22"/>
                <w:szCs w:val="22"/>
              </w:rPr>
              <w:t>160 471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E5E7" w14:textId="77777777" w:rsidR="009B787E" w:rsidRPr="009B787E" w:rsidRDefault="009B787E" w:rsidP="009B787E">
            <w:pPr>
              <w:jc w:val="right"/>
              <w:rPr>
                <w:sz w:val="22"/>
                <w:szCs w:val="22"/>
              </w:rPr>
            </w:pPr>
            <w:r w:rsidRPr="009B787E">
              <w:rPr>
                <w:sz w:val="22"/>
                <w:szCs w:val="22"/>
              </w:rPr>
              <w:t> </w:t>
            </w:r>
          </w:p>
        </w:tc>
      </w:tr>
      <w:tr w:rsidR="009B787E" w:rsidRPr="009B787E" w14:paraId="3CFC9116" w14:textId="77777777" w:rsidTr="006915E4">
        <w:trPr>
          <w:trHeight w:val="300"/>
          <w:jc w:val="center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EE23" w14:textId="77777777" w:rsidR="009B787E" w:rsidRPr="009B787E" w:rsidRDefault="009B787E" w:rsidP="009B787E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9B787E">
              <w:rPr>
                <w:b/>
                <w:bCs/>
                <w:color w:val="000000"/>
                <w:sz w:val="21"/>
                <w:szCs w:val="21"/>
              </w:rPr>
              <w:t>Celkem v objemu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D2686A" w14:textId="77777777" w:rsidR="009B787E" w:rsidRPr="009B787E" w:rsidRDefault="009B787E" w:rsidP="009B787E">
            <w:pPr>
              <w:jc w:val="center"/>
              <w:rPr>
                <w:b/>
                <w:bCs/>
                <w:sz w:val="22"/>
                <w:szCs w:val="22"/>
              </w:rPr>
            </w:pPr>
            <w:r w:rsidRPr="009B787E">
              <w:rPr>
                <w:b/>
                <w:bCs/>
                <w:sz w:val="22"/>
                <w:szCs w:val="22"/>
              </w:rPr>
              <w:t>9 504 683</w:t>
            </w:r>
          </w:p>
        </w:tc>
      </w:tr>
    </w:tbl>
    <w:p w14:paraId="52FC6CB9" w14:textId="2297609C" w:rsidR="00CF0CCC" w:rsidRPr="00861FAF" w:rsidRDefault="003B2F5E" w:rsidP="00C35805">
      <w:pPr>
        <w:spacing w:before="240"/>
        <w:jc w:val="center"/>
        <w:rPr>
          <w:b/>
          <w:color w:val="000000" w:themeColor="text1"/>
          <w:sz w:val="28"/>
          <w:szCs w:val="24"/>
        </w:rPr>
      </w:pPr>
      <w:r>
        <w:rPr>
          <w:b/>
          <w:color w:val="000000" w:themeColor="text1"/>
          <w:sz w:val="28"/>
          <w:szCs w:val="24"/>
        </w:rPr>
        <w:t>C</w:t>
      </w:r>
      <w:r w:rsidR="00CF0CCC" w:rsidRPr="00861FAF">
        <w:rPr>
          <w:b/>
          <w:color w:val="000000" w:themeColor="text1"/>
          <w:sz w:val="28"/>
          <w:szCs w:val="24"/>
        </w:rPr>
        <w:t>. Financování</w:t>
      </w:r>
    </w:p>
    <w:p w14:paraId="3D32E834" w14:textId="230F637D" w:rsidR="00CE3242" w:rsidRPr="00861FAF" w:rsidRDefault="00CF0CCC" w:rsidP="008E10F4">
      <w:pPr>
        <w:pStyle w:val="Normlnweb"/>
        <w:spacing w:before="240" w:beforeAutospacing="0" w:after="120" w:afterAutospacing="0"/>
        <w:jc w:val="both"/>
        <w:rPr>
          <w:color w:val="000000" w:themeColor="text1"/>
        </w:rPr>
      </w:pPr>
      <w:r w:rsidRPr="00861FAF">
        <w:rPr>
          <w:color w:val="000000" w:themeColor="text1"/>
        </w:rPr>
        <w:t>Pro rok 202</w:t>
      </w:r>
      <w:r w:rsidR="007E2B0E">
        <w:rPr>
          <w:color w:val="000000" w:themeColor="text1"/>
        </w:rPr>
        <w:t>5</w:t>
      </w:r>
      <w:r w:rsidRPr="00861FAF">
        <w:rPr>
          <w:color w:val="000000" w:themeColor="text1"/>
        </w:rPr>
        <w:t xml:space="preserve"> je </w:t>
      </w:r>
      <w:r w:rsidR="00EF2CEE" w:rsidRPr="00861FAF">
        <w:rPr>
          <w:color w:val="000000" w:themeColor="text1"/>
        </w:rPr>
        <w:t xml:space="preserve">ve </w:t>
      </w:r>
      <w:r w:rsidR="009C41FA" w:rsidRPr="00861FAF">
        <w:rPr>
          <w:color w:val="000000" w:themeColor="text1"/>
        </w:rPr>
        <w:t xml:space="preserve">střednědobém </w:t>
      </w:r>
      <w:r w:rsidR="00557E1F" w:rsidRPr="00861FAF">
        <w:rPr>
          <w:color w:val="000000" w:themeColor="text1"/>
        </w:rPr>
        <w:t>výhledu rozpočtu počítáno s</w:t>
      </w:r>
      <w:r w:rsidR="00CE3242" w:rsidRPr="00861FAF">
        <w:rPr>
          <w:color w:val="000000" w:themeColor="text1"/>
        </w:rPr>
        <w:t>e zapojením</w:t>
      </w:r>
      <w:r w:rsidR="00626CE8">
        <w:rPr>
          <w:color w:val="000000" w:themeColor="text1"/>
        </w:rPr>
        <w:t xml:space="preserve"> mimořádných</w:t>
      </w:r>
      <w:r w:rsidR="00CE3242" w:rsidRPr="00861FAF">
        <w:rPr>
          <w:color w:val="000000" w:themeColor="text1"/>
        </w:rPr>
        <w:t xml:space="preserve"> zdrojů na úrovni </w:t>
      </w:r>
      <w:r w:rsidR="007E2B0E">
        <w:rPr>
          <w:b/>
          <w:bCs/>
          <w:color w:val="000000" w:themeColor="text1"/>
        </w:rPr>
        <w:t>139</w:t>
      </w:r>
      <w:r w:rsidR="00557E1F" w:rsidRPr="00E40915">
        <w:rPr>
          <w:b/>
          <w:bCs/>
          <w:color w:val="000000" w:themeColor="text1"/>
        </w:rPr>
        <w:t> </w:t>
      </w:r>
      <w:r w:rsidR="00E40915" w:rsidRPr="00E40915">
        <w:rPr>
          <w:b/>
          <w:bCs/>
          <w:color w:val="000000" w:themeColor="text1"/>
        </w:rPr>
        <w:t>mil.</w:t>
      </w:r>
      <w:r w:rsidR="00557E1F" w:rsidRPr="00E40915">
        <w:rPr>
          <w:b/>
          <w:bCs/>
          <w:color w:val="000000" w:themeColor="text1"/>
        </w:rPr>
        <w:t xml:space="preserve"> Kč</w:t>
      </w:r>
      <w:r w:rsidR="00557E1F" w:rsidRPr="00861FAF">
        <w:rPr>
          <w:color w:val="000000" w:themeColor="text1"/>
        </w:rPr>
        <w:t>, kter</w:t>
      </w:r>
      <w:r w:rsidR="00627F35">
        <w:rPr>
          <w:color w:val="000000" w:themeColor="text1"/>
        </w:rPr>
        <w:t>é</w:t>
      </w:r>
      <w:r w:rsidR="00557E1F" w:rsidRPr="00861FAF">
        <w:rPr>
          <w:color w:val="000000" w:themeColor="text1"/>
        </w:rPr>
        <w:t xml:space="preserve"> </w:t>
      </w:r>
      <w:r w:rsidR="00CE3242" w:rsidRPr="00861FAF">
        <w:rPr>
          <w:color w:val="000000" w:themeColor="text1"/>
        </w:rPr>
        <w:t>odpovídají navýšeným potřebám ve výdajové části rozpočtu v následující struktuře:</w:t>
      </w:r>
    </w:p>
    <w:p w14:paraId="3560373B" w14:textId="7857A4E4" w:rsidR="00CE3242" w:rsidRPr="00627F35" w:rsidRDefault="00CE3242" w:rsidP="00BE701B">
      <w:pPr>
        <w:pStyle w:val="Normlnweb"/>
        <w:numPr>
          <w:ilvl w:val="0"/>
          <w:numId w:val="31"/>
        </w:numPr>
        <w:spacing w:before="0" w:beforeAutospacing="0" w:after="120" w:afterAutospacing="0"/>
        <w:ind w:left="714" w:hanging="357"/>
        <w:jc w:val="both"/>
        <w:rPr>
          <w:b/>
          <w:bCs/>
          <w:color w:val="000000" w:themeColor="text1"/>
        </w:rPr>
      </w:pPr>
      <w:r w:rsidRPr="00861FAF">
        <w:rPr>
          <w:color w:val="000000" w:themeColor="text1"/>
        </w:rPr>
        <w:t xml:space="preserve">částka </w:t>
      </w:r>
      <w:r w:rsidRPr="00E40915">
        <w:rPr>
          <w:b/>
          <w:bCs/>
          <w:color w:val="000000" w:themeColor="text1"/>
        </w:rPr>
        <w:t>1</w:t>
      </w:r>
      <w:r w:rsidR="007E2B0E">
        <w:rPr>
          <w:b/>
          <w:bCs/>
          <w:color w:val="000000" w:themeColor="text1"/>
        </w:rPr>
        <w:t>0</w:t>
      </w:r>
      <w:r w:rsidRPr="00E40915">
        <w:rPr>
          <w:b/>
          <w:bCs/>
          <w:color w:val="000000" w:themeColor="text1"/>
        </w:rPr>
        <w:t>0</w:t>
      </w:r>
      <w:r w:rsidR="00E40915" w:rsidRPr="00E40915">
        <w:rPr>
          <w:b/>
          <w:bCs/>
          <w:color w:val="000000" w:themeColor="text1"/>
        </w:rPr>
        <w:t xml:space="preserve"> mil.</w:t>
      </w:r>
      <w:r w:rsidRPr="00E40915">
        <w:rPr>
          <w:b/>
          <w:bCs/>
          <w:color w:val="000000" w:themeColor="text1"/>
        </w:rPr>
        <w:t xml:space="preserve"> Kč</w:t>
      </w:r>
      <w:r w:rsidRPr="00861FAF">
        <w:rPr>
          <w:color w:val="000000" w:themeColor="text1"/>
        </w:rPr>
        <w:t xml:space="preserve"> –</w:t>
      </w:r>
      <w:r w:rsidR="00541156">
        <w:rPr>
          <w:color w:val="000000" w:themeColor="text1"/>
        </w:rPr>
        <w:t xml:space="preserve"> f</w:t>
      </w:r>
      <w:r w:rsidR="00541156" w:rsidRPr="00541156">
        <w:rPr>
          <w:color w:val="000000" w:themeColor="text1"/>
        </w:rPr>
        <w:t>inancování</w:t>
      </w:r>
      <w:r w:rsidR="00541156">
        <w:rPr>
          <w:color w:val="000000" w:themeColor="text1"/>
        </w:rPr>
        <w:t>,</w:t>
      </w:r>
      <w:r w:rsidR="00541156" w:rsidRPr="00541156">
        <w:rPr>
          <w:color w:val="000000" w:themeColor="text1"/>
        </w:rPr>
        <w:t xml:space="preserve"> zapojení použitelných finančních zdrojů </w:t>
      </w:r>
      <w:r w:rsidR="00541156" w:rsidRPr="00627F35">
        <w:rPr>
          <w:b/>
          <w:bCs/>
          <w:color w:val="000000" w:themeColor="text1"/>
        </w:rPr>
        <w:t>z kladných úroků 202</w:t>
      </w:r>
      <w:r w:rsidR="007E2B0E">
        <w:rPr>
          <w:b/>
          <w:bCs/>
          <w:color w:val="000000" w:themeColor="text1"/>
        </w:rPr>
        <w:t>4</w:t>
      </w:r>
      <w:r w:rsidR="00FF6D0E" w:rsidRPr="00627F35">
        <w:rPr>
          <w:b/>
          <w:bCs/>
          <w:color w:val="000000" w:themeColor="text1"/>
        </w:rPr>
        <w:t>,</w:t>
      </w:r>
      <w:r w:rsidR="00BE701B" w:rsidRPr="00627F35">
        <w:rPr>
          <w:b/>
          <w:bCs/>
          <w:color w:val="000000" w:themeColor="text1"/>
        </w:rPr>
        <w:t xml:space="preserve"> </w:t>
      </w:r>
    </w:p>
    <w:p w14:paraId="467CA49A" w14:textId="54096662" w:rsidR="00861FAF" w:rsidRPr="00541156" w:rsidRDefault="00861FAF" w:rsidP="00DF4B37">
      <w:pPr>
        <w:pStyle w:val="Normlnweb"/>
        <w:numPr>
          <w:ilvl w:val="0"/>
          <w:numId w:val="31"/>
        </w:numPr>
        <w:spacing w:before="0" w:beforeAutospacing="0" w:after="120" w:afterAutospacing="0"/>
        <w:ind w:left="714" w:hanging="357"/>
        <w:jc w:val="both"/>
        <w:rPr>
          <w:color w:val="000000" w:themeColor="text1"/>
        </w:rPr>
      </w:pPr>
      <w:r w:rsidRPr="00541156">
        <w:rPr>
          <w:color w:val="000000" w:themeColor="text1"/>
        </w:rPr>
        <w:t xml:space="preserve">částka </w:t>
      </w:r>
      <w:r w:rsidRPr="00E40915">
        <w:rPr>
          <w:b/>
          <w:bCs/>
          <w:color w:val="000000" w:themeColor="text1"/>
        </w:rPr>
        <w:t>3</w:t>
      </w:r>
      <w:r w:rsidR="007E2B0E">
        <w:rPr>
          <w:b/>
          <w:bCs/>
          <w:color w:val="000000" w:themeColor="text1"/>
        </w:rPr>
        <w:t>9</w:t>
      </w:r>
      <w:r w:rsidR="00E40915" w:rsidRPr="00E40915">
        <w:rPr>
          <w:b/>
          <w:bCs/>
          <w:color w:val="000000" w:themeColor="text1"/>
        </w:rPr>
        <w:t xml:space="preserve"> mil.</w:t>
      </w:r>
      <w:r w:rsidRPr="00E40915">
        <w:rPr>
          <w:b/>
          <w:bCs/>
          <w:color w:val="000000" w:themeColor="text1"/>
        </w:rPr>
        <w:t xml:space="preserve"> Kč</w:t>
      </w:r>
      <w:r w:rsidRPr="00541156">
        <w:rPr>
          <w:color w:val="000000" w:themeColor="text1"/>
        </w:rPr>
        <w:t xml:space="preserve"> – financování, zapojení použitelných finančních zdrojů </w:t>
      </w:r>
      <w:r w:rsidR="007A44B7">
        <w:rPr>
          <w:b/>
          <w:bCs/>
          <w:color w:val="000000" w:themeColor="text1"/>
        </w:rPr>
        <w:t xml:space="preserve">z nečerpaných výdajů </w:t>
      </w:r>
      <w:r w:rsidR="007A44B7" w:rsidRPr="007A44B7">
        <w:rPr>
          <w:color w:val="000000" w:themeColor="text1"/>
        </w:rPr>
        <w:t>na úhradu úroků</w:t>
      </w:r>
      <w:r w:rsidR="007A44B7">
        <w:rPr>
          <w:b/>
          <w:bCs/>
          <w:color w:val="000000" w:themeColor="text1"/>
        </w:rPr>
        <w:t xml:space="preserve"> v</w:t>
      </w:r>
      <w:r w:rsidR="00541156" w:rsidRPr="00627F35">
        <w:rPr>
          <w:b/>
          <w:bCs/>
          <w:color w:val="000000" w:themeColor="text1"/>
        </w:rPr>
        <w:t> </w:t>
      </w:r>
      <w:r w:rsidRPr="00627F35">
        <w:rPr>
          <w:b/>
          <w:bCs/>
          <w:color w:val="000000" w:themeColor="text1"/>
        </w:rPr>
        <w:t>kapitole 9</w:t>
      </w:r>
      <w:r w:rsidR="007A44B7">
        <w:rPr>
          <w:b/>
          <w:bCs/>
          <w:color w:val="000000" w:themeColor="text1"/>
        </w:rPr>
        <w:t>24</w:t>
      </w:r>
      <w:r w:rsidR="00541156" w:rsidRPr="00627F35">
        <w:rPr>
          <w:b/>
          <w:bCs/>
          <w:color w:val="000000" w:themeColor="text1"/>
        </w:rPr>
        <w:t> </w:t>
      </w:r>
      <w:r w:rsidRPr="00627F35">
        <w:rPr>
          <w:b/>
          <w:bCs/>
          <w:color w:val="000000" w:themeColor="text1"/>
        </w:rPr>
        <w:t>0</w:t>
      </w:r>
      <w:r w:rsidR="007A44B7">
        <w:rPr>
          <w:b/>
          <w:bCs/>
          <w:color w:val="000000" w:themeColor="text1"/>
        </w:rPr>
        <w:t>3</w:t>
      </w:r>
      <w:r w:rsidRPr="00627F35">
        <w:rPr>
          <w:b/>
          <w:bCs/>
          <w:color w:val="000000" w:themeColor="text1"/>
        </w:rPr>
        <w:t xml:space="preserve"> </w:t>
      </w:r>
      <w:r w:rsidR="00541156" w:rsidRPr="00627F35">
        <w:rPr>
          <w:b/>
          <w:bCs/>
          <w:color w:val="000000" w:themeColor="text1"/>
        </w:rPr>
        <w:t>–</w:t>
      </w:r>
      <w:r w:rsidRPr="00627F35">
        <w:rPr>
          <w:b/>
          <w:bCs/>
          <w:color w:val="000000" w:themeColor="text1"/>
        </w:rPr>
        <w:t xml:space="preserve"> </w:t>
      </w:r>
      <w:r w:rsidR="007A44B7">
        <w:rPr>
          <w:b/>
          <w:bCs/>
          <w:color w:val="000000" w:themeColor="text1"/>
        </w:rPr>
        <w:t>Úvěry</w:t>
      </w:r>
      <w:r w:rsidR="00541156" w:rsidRPr="00627F35">
        <w:rPr>
          <w:b/>
          <w:bCs/>
          <w:color w:val="000000" w:themeColor="text1"/>
        </w:rPr>
        <w:t>,</w:t>
      </w:r>
      <w:r w:rsidR="00541156">
        <w:rPr>
          <w:color w:val="000000" w:themeColor="text1"/>
        </w:rPr>
        <w:t xml:space="preserve"> </w:t>
      </w:r>
      <w:r w:rsidR="007A44B7">
        <w:rPr>
          <w:color w:val="000000" w:themeColor="text1"/>
        </w:rPr>
        <w:t xml:space="preserve">ekonomický </w:t>
      </w:r>
      <w:r w:rsidR="00541156">
        <w:rPr>
          <w:color w:val="000000" w:themeColor="text1"/>
        </w:rPr>
        <w:t>odbor</w:t>
      </w:r>
      <w:r w:rsidR="007A44B7">
        <w:rPr>
          <w:color w:val="000000" w:themeColor="text1"/>
        </w:rPr>
        <w:t xml:space="preserve">, </w:t>
      </w:r>
      <w:r w:rsidRPr="00B60264">
        <w:t>z</w:t>
      </w:r>
      <w:r w:rsidR="007A44B7">
        <w:t xml:space="preserve"> roku </w:t>
      </w:r>
      <w:r w:rsidRPr="00B60264">
        <w:t>202</w:t>
      </w:r>
      <w:r w:rsidR="007A44B7">
        <w:t>4</w:t>
      </w:r>
      <w:r w:rsidRPr="00541156">
        <w:rPr>
          <w:color w:val="000000" w:themeColor="text1"/>
        </w:rPr>
        <w:t xml:space="preserve"> do </w:t>
      </w:r>
      <w:r w:rsidR="007A44B7">
        <w:rPr>
          <w:color w:val="000000" w:themeColor="text1"/>
        </w:rPr>
        <w:t xml:space="preserve">roku </w:t>
      </w:r>
      <w:r w:rsidRPr="00541156">
        <w:rPr>
          <w:color w:val="000000" w:themeColor="text1"/>
        </w:rPr>
        <w:t>202</w:t>
      </w:r>
      <w:r w:rsidR="007A44B7">
        <w:rPr>
          <w:color w:val="000000" w:themeColor="text1"/>
        </w:rPr>
        <w:t>5.</w:t>
      </w:r>
    </w:p>
    <w:p w14:paraId="38E3E9F2" w14:textId="138D7469" w:rsidR="00FE306B" w:rsidRDefault="009C41FA" w:rsidP="00CE3242">
      <w:pPr>
        <w:pStyle w:val="Normlnweb"/>
        <w:spacing w:before="0" w:beforeAutospacing="0" w:after="0" w:afterAutospacing="0"/>
        <w:jc w:val="both"/>
        <w:rPr>
          <w:color w:val="000000" w:themeColor="text1"/>
        </w:rPr>
      </w:pPr>
      <w:r w:rsidRPr="00861FAF">
        <w:rPr>
          <w:color w:val="000000" w:themeColor="text1"/>
        </w:rPr>
        <w:t>Pro rok 202</w:t>
      </w:r>
      <w:r w:rsidR="007A44B7">
        <w:rPr>
          <w:color w:val="000000" w:themeColor="text1"/>
        </w:rPr>
        <w:t>6</w:t>
      </w:r>
      <w:r w:rsidR="00147C19" w:rsidRPr="00861FAF">
        <w:rPr>
          <w:color w:val="000000" w:themeColor="text1"/>
        </w:rPr>
        <w:t xml:space="preserve"> a období následující není s těmito zdroji </w:t>
      </w:r>
      <w:r w:rsidR="00C5433A" w:rsidRPr="00861FAF">
        <w:rPr>
          <w:color w:val="000000" w:themeColor="text1"/>
        </w:rPr>
        <w:t>počítáno</w:t>
      </w:r>
      <w:r w:rsidRPr="00861FAF">
        <w:rPr>
          <w:color w:val="000000" w:themeColor="text1"/>
        </w:rPr>
        <w:t>.</w:t>
      </w:r>
    </w:p>
    <w:p w14:paraId="49BEAF17" w14:textId="77777777" w:rsidR="00E40915" w:rsidRDefault="00E40915" w:rsidP="00CE3242">
      <w:pPr>
        <w:pStyle w:val="Normlnweb"/>
        <w:spacing w:before="0" w:beforeAutospacing="0" w:after="0" w:afterAutospacing="0"/>
        <w:jc w:val="both"/>
        <w:rPr>
          <w:color w:val="000000" w:themeColor="text1"/>
        </w:rPr>
      </w:pPr>
    </w:p>
    <w:p w14:paraId="1729460D" w14:textId="77777777" w:rsidR="00790FC6" w:rsidRDefault="00790FC6" w:rsidP="00CE3242">
      <w:pPr>
        <w:pStyle w:val="Normlnweb"/>
        <w:spacing w:before="0" w:beforeAutospacing="0" w:after="0" w:afterAutospacing="0"/>
        <w:jc w:val="both"/>
        <w:rPr>
          <w:color w:val="000000" w:themeColor="text1"/>
        </w:rPr>
      </w:pPr>
    </w:p>
    <w:p w14:paraId="74BCD112" w14:textId="77777777" w:rsidR="00E40915" w:rsidRPr="00861FAF" w:rsidRDefault="00E40915" w:rsidP="00CE3242">
      <w:pPr>
        <w:pStyle w:val="Normlnweb"/>
        <w:spacing w:before="0" w:beforeAutospacing="0" w:after="0" w:afterAutospacing="0"/>
        <w:jc w:val="both"/>
        <w:rPr>
          <w:color w:val="000000" w:themeColor="text1"/>
        </w:rPr>
      </w:pPr>
    </w:p>
    <w:p w14:paraId="1A92CE12" w14:textId="0A561991" w:rsidR="001C08D7" w:rsidRPr="007E6397" w:rsidRDefault="001C08D7" w:rsidP="00926B01">
      <w:pPr>
        <w:pStyle w:val="Normlnweb"/>
        <w:spacing w:before="0" w:beforeAutospacing="0" w:after="0" w:afterAutospacing="0"/>
        <w:jc w:val="center"/>
        <w:rPr>
          <w:b/>
        </w:rPr>
      </w:pPr>
      <w:r w:rsidRPr="007E6397">
        <w:rPr>
          <w:b/>
        </w:rPr>
        <w:t>Bilance příjmů</w:t>
      </w:r>
      <w:r w:rsidR="004C63CA" w:rsidRPr="007E6397">
        <w:rPr>
          <w:b/>
        </w:rPr>
        <w:t xml:space="preserve"> / zdrojů</w:t>
      </w:r>
      <w:r w:rsidRPr="007E6397">
        <w:rPr>
          <w:b/>
        </w:rPr>
        <w:t xml:space="preserve"> kraje na období let 20</w:t>
      </w:r>
      <w:r w:rsidR="007131E3" w:rsidRPr="007E6397">
        <w:rPr>
          <w:b/>
        </w:rPr>
        <w:t>2</w:t>
      </w:r>
      <w:r w:rsidR="0001377B" w:rsidRPr="007E6397">
        <w:rPr>
          <w:b/>
        </w:rPr>
        <w:t>5</w:t>
      </w:r>
      <w:r w:rsidRPr="007E6397">
        <w:rPr>
          <w:b/>
        </w:rPr>
        <w:t>–202</w:t>
      </w:r>
      <w:r w:rsidR="0001377B" w:rsidRPr="007E6397">
        <w:rPr>
          <w:b/>
        </w:rPr>
        <w:t>8</w:t>
      </w:r>
    </w:p>
    <w:p w14:paraId="5BEFC508" w14:textId="1E3F5396" w:rsidR="00CD7BA2" w:rsidRPr="007E6397" w:rsidRDefault="0001377B" w:rsidP="00926B01">
      <w:pPr>
        <w:pStyle w:val="Normlnweb"/>
        <w:spacing w:before="0" w:beforeAutospacing="0" w:after="0" w:afterAutospacing="0"/>
        <w:jc w:val="center"/>
        <w:rPr>
          <w:b/>
        </w:rPr>
      </w:pPr>
      <w:r w:rsidRPr="007E6397">
        <w:rPr>
          <w:b/>
        </w:rPr>
        <w:t>P</w:t>
      </w:r>
      <w:r w:rsidR="00CD7BA2" w:rsidRPr="007E6397">
        <w:rPr>
          <w:b/>
        </w:rPr>
        <w:t>odrobně</w:t>
      </w:r>
    </w:p>
    <w:p w14:paraId="39FD197A" w14:textId="77777777" w:rsidR="00C83CA4" w:rsidRPr="007E6397" w:rsidRDefault="00C83CA4" w:rsidP="00926B01">
      <w:pPr>
        <w:pStyle w:val="Normlnweb"/>
        <w:spacing w:before="0" w:beforeAutospacing="0" w:after="0" w:afterAutospacing="0"/>
        <w:jc w:val="center"/>
        <w:rPr>
          <w:b/>
        </w:rPr>
      </w:pPr>
    </w:p>
    <w:tbl>
      <w:tblPr>
        <w:tblW w:w="99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287"/>
        <w:gridCol w:w="1287"/>
        <w:gridCol w:w="1287"/>
        <w:gridCol w:w="1287"/>
        <w:gridCol w:w="1287"/>
        <w:gridCol w:w="1287"/>
      </w:tblGrid>
      <w:tr w:rsidR="00C83CA4" w:rsidRPr="007E6397" w14:paraId="7A045909" w14:textId="77777777" w:rsidTr="00C83CA4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EC9D0" w14:textId="77777777" w:rsidR="00C83CA4" w:rsidRPr="007E6397" w:rsidRDefault="00C83CA4" w:rsidP="00C83CA4">
            <w:pPr>
              <w:rPr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0DA5F" w14:textId="77777777" w:rsidR="00C83CA4" w:rsidRPr="007E6397" w:rsidRDefault="00C83CA4" w:rsidP="00C83CA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655FC" w14:textId="77777777" w:rsidR="00C83CA4" w:rsidRPr="007E6397" w:rsidRDefault="00C83CA4" w:rsidP="00C83C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ED9ED5" w14:textId="77777777" w:rsidR="00C83CA4" w:rsidRPr="007E6397" w:rsidRDefault="00C83CA4" w:rsidP="00C83CA4">
            <w:pPr>
              <w:rPr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315A3" w14:textId="77777777" w:rsidR="00C83CA4" w:rsidRPr="007E6397" w:rsidRDefault="00C83CA4" w:rsidP="00C83C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1FA43" w14:textId="77777777" w:rsidR="00C83CA4" w:rsidRPr="007E6397" w:rsidRDefault="00C83CA4" w:rsidP="00C83C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3AB37C" w14:textId="77777777" w:rsidR="00C83CA4" w:rsidRPr="007E6397" w:rsidRDefault="00C83CA4" w:rsidP="00C83CA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E6397">
              <w:rPr>
                <w:b/>
                <w:bCs/>
                <w:color w:val="000000"/>
                <w:sz w:val="18"/>
                <w:szCs w:val="18"/>
              </w:rPr>
              <w:t>v tis. Kč</w:t>
            </w:r>
          </w:p>
        </w:tc>
      </w:tr>
      <w:tr w:rsidR="00C83CA4" w:rsidRPr="007E6397" w14:paraId="1B2A4BD5" w14:textId="77777777" w:rsidTr="00C83CA4">
        <w:trPr>
          <w:trHeight w:val="555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CCCCFF" w:fill="D9D9D9"/>
            <w:vAlign w:val="center"/>
            <w:hideMark/>
          </w:tcPr>
          <w:p w14:paraId="13D8A8EE" w14:textId="77777777" w:rsidR="00C83CA4" w:rsidRPr="007E6397" w:rsidRDefault="00C83CA4" w:rsidP="00C83CA4">
            <w:pPr>
              <w:jc w:val="center"/>
              <w:rPr>
                <w:b/>
                <w:bCs/>
                <w:sz w:val="18"/>
                <w:szCs w:val="18"/>
              </w:rPr>
            </w:pPr>
            <w:r w:rsidRPr="007E6397">
              <w:rPr>
                <w:b/>
                <w:bCs/>
                <w:sz w:val="18"/>
                <w:szCs w:val="18"/>
              </w:rPr>
              <w:t xml:space="preserve">PŘÍJMY                       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9D57345" w14:textId="77777777" w:rsidR="00C83CA4" w:rsidRPr="007E6397" w:rsidRDefault="00C83CA4" w:rsidP="00C83CA4">
            <w:pPr>
              <w:jc w:val="center"/>
              <w:rPr>
                <w:b/>
                <w:bCs/>
                <w:sz w:val="18"/>
                <w:szCs w:val="18"/>
              </w:rPr>
            </w:pPr>
            <w:r w:rsidRPr="007E6397">
              <w:rPr>
                <w:b/>
                <w:bCs/>
                <w:sz w:val="18"/>
                <w:szCs w:val="18"/>
              </w:rPr>
              <w:t>SR 2024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0CB422D8" w14:textId="77777777" w:rsidR="00C83CA4" w:rsidRPr="007E6397" w:rsidRDefault="00C83CA4" w:rsidP="00C83CA4">
            <w:pPr>
              <w:jc w:val="center"/>
              <w:rPr>
                <w:b/>
                <w:bCs/>
                <w:sz w:val="18"/>
                <w:szCs w:val="18"/>
              </w:rPr>
            </w:pPr>
            <w:r w:rsidRPr="007E6397">
              <w:rPr>
                <w:b/>
                <w:bCs/>
                <w:sz w:val="18"/>
                <w:szCs w:val="18"/>
              </w:rPr>
              <w:t>NR 2025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75A966D9" w14:textId="77777777" w:rsidR="00C83CA4" w:rsidRPr="007E6397" w:rsidRDefault="00C83CA4" w:rsidP="00C83CA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E6397">
              <w:rPr>
                <w:b/>
                <w:bCs/>
                <w:i/>
                <w:iCs/>
                <w:sz w:val="18"/>
                <w:szCs w:val="18"/>
              </w:rPr>
              <w:t>Rozdíl NR 2025 - SR 2024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DB7D60" w14:textId="77777777" w:rsidR="00C83CA4" w:rsidRPr="007E6397" w:rsidRDefault="00C83CA4" w:rsidP="00C83CA4">
            <w:pPr>
              <w:jc w:val="center"/>
              <w:rPr>
                <w:b/>
                <w:bCs/>
                <w:sz w:val="18"/>
                <w:szCs w:val="18"/>
              </w:rPr>
            </w:pPr>
            <w:r w:rsidRPr="007E6397">
              <w:rPr>
                <w:b/>
                <w:bCs/>
                <w:sz w:val="18"/>
                <w:szCs w:val="18"/>
              </w:rPr>
              <w:t>SVR 2026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65D777" w14:textId="77777777" w:rsidR="00C83CA4" w:rsidRPr="007E6397" w:rsidRDefault="00C83CA4" w:rsidP="00C83CA4">
            <w:pPr>
              <w:jc w:val="center"/>
              <w:rPr>
                <w:b/>
                <w:bCs/>
                <w:sz w:val="18"/>
                <w:szCs w:val="18"/>
              </w:rPr>
            </w:pPr>
            <w:r w:rsidRPr="007E6397">
              <w:rPr>
                <w:b/>
                <w:bCs/>
                <w:sz w:val="18"/>
                <w:szCs w:val="18"/>
              </w:rPr>
              <w:t>SVR 2027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F07D95A" w14:textId="77777777" w:rsidR="00C83CA4" w:rsidRPr="007E6397" w:rsidRDefault="00C83CA4" w:rsidP="00C83CA4">
            <w:pPr>
              <w:jc w:val="center"/>
              <w:rPr>
                <w:b/>
                <w:bCs/>
                <w:sz w:val="18"/>
                <w:szCs w:val="18"/>
              </w:rPr>
            </w:pPr>
            <w:r w:rsidRPr="007E6397">
              <w:rPr>
                <w:b/>
                <w:bCs/>
                <w:sz w:val="18"/>
                <w:szCs w:val="18"/>
              </w:rPr>
              <w:t>SVR 2028</w:t>
            </w:r>
          </w:p>
        </w:tc>
      </w:tr>
      <w:tr w:rsidR="007E6397" w:rsidRPr="007E6397" w14:paraId="6FE57297" w14:textId="77777777" w:rsidTr="007E6397">
        <w:trPr>
          <w:trHeight w:val="3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0ABE0DA" w14:textId="77777777" w:rsidR="007E6397" w:rsidRPr="007E6397" w:rsidRDefault="007E6397" w:rsidP="007E6397">
            <w:pPr>
              <w:jc w:val="both"/>
              <w:rPr>
                <w:b/>
                <w:bCs/>
                <w:sz w:val="18"/>
                <w:szCs w:val="18"/>
              </w:rPr>
            </w:pPr>
            <w:r w:rsidRPr="007E6397">
              <w:rPr>
                <w:b/>
                <w:bCs/>
                <w:sz w:val="18"/>
                <w:szCs w:val="18"/>
              </w:rPr>
              <w:t>1) Daňové příjmy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FFFFCC" w:fill="FFFF99"/>
            <w:vAlign w:val="center"/>
          </w:tcPr>
          <w:p w14:paraId="1CDDE70F" w14:textId="47E27B5A" w:rsidR="007E6397" w:rsidRPr="007E6397" w:rsidRDefault="007E6397" w:rsidP="007E6397">
            <w:pPr>
              <w:jc w:val="right"/>
              <w:rPr>
                <w:b/>
                <w:bCs/>
                <w:sz w:val="18"/>
                <w:szCs w:val="18"/>
              </w:rPr>
            </w:pPr>
            <w:r w:rsidRPr="007E6397">
              <w:rPr>
                <w:b/>
                <w:bCs/>
                <w:sz w:val="18"/>
                <w:szCs w:val="18"/>
              </w:rPr>
              <w:t>4 829 920,00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CFFFF"/>
            <w:vAlign w:val="center"/>
          </w:tcPr>
          <w:p w14:paraId="07F5F874" w14:textId="56A30B01" w:rsidR="007E6397" w:rsidRPr="007E6397" w:rsidRDefault="007E6397" w:rsidP="007E6397">
            <w:pPr>
              <w:jc w:val="right"/>
              <w:rPr>
                <w:b/>
                <w:bCs/>
                <w:sz w:val="18"/>
                <w:szCs w:val="18"/>
              </w:rPr>
            </w:pPr>
            <w:r w:rsidRPr="007E6397">
              <w:rPr>
                <w:b/>
                <w:bCs/>
                <w:sz w:val="18"/>
                <w:szCs w:val="18"/>
              </w:rPr>
              <w:t>5 249 920,00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4930FE" w14:textId="47EA0100" w:rsidR="007E6397" w:rsidRPr="007E6397" w:rsidRDefault="007E6397" w:rsidP="007E639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7E6397">
              <w:rPr>
                <w:b/>
                <w:bCs/>
                <w:i/>
                <w:iCs/>
                <w:sz w:val="18"/>
                <w:szCs w:val="18"/>
              </w:rPr>
              <w:t>420 000,00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93240" w14:textId="77353C75" w:rsidR="007E6397" w:rsidRPr="007E6397" w:rsidRDefault="007E6397" w:rsidP="007E6397">
            <w:pPr>
              <w:jc w:val="right"/>
              <w:rPr>
                <w:b/>
                <w:bCs/>
                <w:sz w:val="18"/>
                <w:szCs w:val="18"/>
              </w:rPr>
            </w:pPr>
            <w:r w:rsidRPr="007E6397">
              <w:rPr>
                <w:b/>
                <w:bCs/>
                <w:sz w:val="18"/>
                <w:szCs w:val="18"/>
              </w:rPr>
              <w:t>5 485 270,00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9A103" w14:textId="505D3E14" w:rsidR="007E6397" w:rsidRPr="007E6397" w:rsidRDefault="007E6397" w:rsidP="007E6397">
            <w:pPr>
              <w:jc w:val="right"/>
              <w:rPr>
                <w:b/>
                <w:bCs/>
                <w:sz w:val="18"/>
                <w:szCs w:val="18"/>
              </w:rPr>
            </w:pPr>
            <w:r w:rsidRPr="007E6397">
              <w:rPr>
                <w:b/>
                <w:bCs/>
                <w:sz w:val="18"/>
                <w:szCs w:val="18"/>
              </w:rPr>
              <w:t>5 731 210,75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E2BFD1" w14:textId="24235C8F" w:rsidR="007E6397" w:rsidRPr="007E6397" w:rsidRDefault="007E6397" w:rsidP="007E6397">
            <w:pPr>
              <w:jc w:val="right"/>
              <w:rPr>
                <w:b/>
                <w:bCs/>
                <w:sz w:val="18"/>
                <w:szCs w:val="18"/>
              </w:rPr>
            </w:pPr>
            <w:r w:rsidRPr="007E6397">
              <w:rPr>
                <w:b/>
                <w:bCs/>
                <w:sz w:val="18"/>
                <w:szCs w:val="18"/>
              </w:rPr>
              <w:t>5 988 218,83</w:t>
            </w:r>
          </w:p>
        </w:tc>
      </w:tr>
      <w:tr w:rsidR="007E6397" w:rsidRPr="007E6397" w14:paraId="09BAEA05" w14:textId="77777777" w:rsidTr="007E6397">
        <w:trPr>
          <w:trHeight w:val="25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069F780" w14:textId="77777777" w:rsidR="007E6397" w:rsidRPr="007E6397" w:rsidRDefault="007E6397" w:rsidP="007E6397">
            <w:pPr>
              <w:rPr>
                <w:sz w:val="18"/>
                <w:szCs w:val="18"/>
              </w:rPr>
            </w:pPr>
            <w:r w:rsidRPr="007E6397">
              <w:rPr>
                <w:sz w:val="18"/>
                <w:szCs w:val="18"/>
              </w:rPr>
              <w:t>sdílené daně - podíl na sdílených daních státu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</w:tcPr>
          <w:p w14:paraId="0C48D207" w14:textId="7BA2A4E0" w:rsidR="007E6397" w:rsidRPr="007E6397" w:rsidRDefault="007E6397" w:rsidP="007E6397">
            <w:pPr>
              <w:jc w:val="right"/>
              <w:rPr>
                <w:sz w:val="18"/>
                <w:szCs w:val="18"/>
              </w:rPr>
            </w:pPr>
            <w:r w:rsidRPr="007E6397">
              <w:rPr>
                <w:sz w:val="18"/>
                <w:szCs w:val="18"/>
              </w:rPr>
              <w:t>4 810 000,00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FF"/>
            <w:vAlign w:val="center"/>
          </w:tcPr>
          <w:p w14:paraId="60AE18EE" w14:textId="299C17CB" w:rsidR="007E6397" w:rsidRPr="007E6397" w:rsidRDefault="007E6397" w:rsidP="007E6397">
            <w:pPr>
              <w:jc w:val="right"/>
              <w:rPr>
                <w:sz w:val="18"/>
                <w:szCs w:val="18"/>
              </w:rPr>
            </w:pPr>
            <w:r w:rsidRPr="007E6397">
              <w:rPr>
                <w:sz w:val="18"/>
                <w:szCs w:val="18"/>
              </w:rPr>
              <w:t>5 230 000,00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FF39C1" w14:textId="6449884E" w:rsidR="007E6397" w:rsidRPr="007E6397" w:rsidRDefault="007E6397" w:rsidP="007E639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E6397">
              <w:rPr>
                <w:i/>
                <w:iCs/>
                <w:color w:val="000000"/>
                <w:sz w:val="18"/>
                <w:szCs w:val="18"/>
              </w:rPr>
              <w:t>420 000,00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76C0C" w14:textId="73FF1610" w:rsidR="007E6397" w:rsidRPr="007E6397" w:rsidRDefault="007E6397" w:rsidP="007E6397">
            <w:pPr>
              <w:jc w:val="right"/>
              <w:rPr>
                <w:sz w:val="18"/>
                <w:szCs w:val="18"/>
              </w:rPr>
            </w:pPr>
            <w:r w:rsidRPr="007E6397">
              <w:rPr>
                <w:sz w:val="18"/>
                <w:szCs w:val="18"/>
              </w:rPr>
              <w:t>5 465 350,00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8AE0C" w14:textId="1BFE5C13" w:rsidR="007E6397" w:rsidRPr="007E6397" w:rsidRDefault="007E6397" w:rsidP="007E6397">
            <w:pPr>
              <w:jc w:val="right"/>
              <w:rPr>
                <w:sz w:val="18"/>
                <w:szCs w:val="18"/>
              </w:rPr>
            </w:pPr>
            <w:r w:rsidRPr="007E6397">
              <w:rPr>
                <w:sz w:val="18"/>
                <w:szCs w:val="18"/>
              </w:rPr>
              <w:t>5 711 290,75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699EA35" w14:textId="081F0CEA" w:rsidR="007E6397" w:rsidRPr="007E6397" w:rsidRDefault="007E6397" w:rsidP="007E6397">
            <w:pPr>
              <w:jc w:val="right"/>
              <w:rPr>
                <w:sz w:val="18"/>
                <w:szCs w:val="18"/>
              </w:rPr>
            </w:pPr>
            <w:r w:rsidRPr="007E6397">
              <w:rPr>
                <w:sz w:val="18"/>
                <w:szCs w:val="18"/>
              </w:rPr>
              <w:t>5 968 298,83</w:t>
            </w:r>
          </w:p>
        </w:tc>
      </w:tr>
      <w:tr w:rsidR="007E6397" w:rsidRPr="007E6397" w14:paraId="660C2B7A" w14:textId="77777777" w:rsidTr="007E6397">
        <w:trPr>
          <w:trHeight w:val="25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B0718B" w14:textId="77777777" w:rsidR="007E6397" w:rsidRPr="007E6397" w:rsidRDefault="007E6397" w:rsidP="007E6397">
            <w:pPr>
              <w:rPr>
                <w:sz w:val="18"/>
                <w:szCs w:val="18"/>
              </w:rPr>
            </w:pPr>
            <w:r w:rsidRPr="007E6397">
              <w:rPr>
                <w:sz w:val="18"/>
                <w:szCs w:val="18"/>
              </w:rPr>
              <w:t>ostatní daňové příjmy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99"/>
            <w:vAlign w:val="center"/>
          </w:tcPr>
          <w:p w14:paraId="2600D663" w14:textId="2A3F0F7A" w:rsidR="007E6397" w:rsidRPr="007E6397" w:rsidRDefault="007E6397" w:rsidP="007E6397">
            <w:pPr>
              <w:jc w:val="right"/>
              <w:rPr>
                <w:sz w:val="18"/>
                <w:szCs w:val="18"/>
              </w:rPr>
            </w:pPr>
            <w:r w:rsidRPr="007E6397">
              <w:rPr>
                <w:sz w:val="18"/>
                <w:szCs w:val="18"/>
              </w:rPr>
              <w:t>19 920,00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</w:tcPr>
          <w:p w14:paraId="092D553B" w14:textId="50418413" w:rsidR="007E6397" w:rsidRPr="007E6397" w:rsidRDefault="007E6397" w:rsidP="007E6397">
            <w:pPr>
              <w:jc w:val="right"/>
              <w:rPr>
                <w:sz w:val="18"/>
                <w:szCs w:val="18"/>
              </w:rPr>
            </w:pPr>
            <w:r w:rsidRPr="007E6397">
              <w:rPr>
                <w:sz w:val="18"/>
                <w:szCs w:val="18"/>
              </w:rPr>
              <w:t>19 920,00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2B73EE" w14:textId="7C74B50D" w:rsidR="007E6397" w:rsidRPr="007E6397" w:rsidRDefault="007E6397" w:rsidP="007E639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E6397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B2D7B" w14:textId="24529FFF" w:rsidR="007E6397" w:rsidRPr="007E6397" w:rsidRDefault="007E6397" w:rsidP="007E6397">
            <w:pPr>
              <w:jc w:val="right"/>
              <w:rPr>
                <w:sz w:val="18"/>
                <w:szCs w:val="18"/>
              </w:rPr>
            </w:pPr>
            <w:r w:rsidRPr="007E6397">
              <w:rPr>
                <w:sz w:val="18"/>
                <w:szCs w:val="18"/>
              </w:rPr>
              <w:t>19 920,00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DC8E1D" w14:textId="10D0BF40" w:rsidR="007E6397" w:rsidRPr="007E6397" w:rsidRDefault="007E6397" w:rsidP="007E6397">
            <w:pPr>
              <w:jc w:val="right"/>
              <w:rPr>
                <w:sz w:val="18"/>
                <w:szCs w:val="18"/>
              </w:rPr>
            </w:pPr>
            <w:r w:rsidRPr="007E6397">
              <w:rPr>
                <w:sz w:val="18"/>
                <w:szCs w:val="18"/>
              </w:rPr>
              <w:t>19 920,00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44E4D9" w14:textId="3345A3E9" w:rsidR="007E6397" w:rsidRPr="007E6397" w:rsidRDefault="007E6397" w:rsidP="007E6397">
            <w:pPr>
              <w:jc w:val="right"/>
              <w:rPr>
                <w:sz w:val="18"/>
                <w:szCs w:val="18"/>
              </w:rPr>
            </w:pPr>
            <w:r w:rsidRPr="007E6397">
              <w:rPr>
                <w:sz w:val="18"/>
                <w:szCs w:val="18"/>
              </w:rPr>
              <w:t>19 920,00</w:t>
            </w:r>
          </w:p>
        </w:tc>
      </w:tr>
      <w:tr w:rsidR="007E6397" w:rsidRPr="007E6397" w14:paraId="3105E393" w14:textId="77777777" w:rsidTr="00C83CA4">
        <w:trPr>
          <w:trHeight w:val="3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54278EF" w14:textId="77777777" w:rsidR="007E6397" w:rsidRPr="007E6397" w:rsidRDefault="007E6397" w:rsidP="007E6397">
            <w:pPr>
              <w:jc w:val="both"/>
              <w:rPr>
                <w:b/>
                <w:bCs/>
                <w:sz w:val="18"/>
                <w:szCs w:val="18"/>
              </w:rPr>
            </w:pPr>
            <w:r w:rsidRPr="007E6397">
              <w:rPr>
                <w:b/>
                <w:bCs/>
                <w:sz w:val="18"/>
                <w:szCs w:val="18"/>
              </w:rPr>
              <w:t>2) Nedaňové příjmy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14:paraId="32263746" w14:textId="18995A0F" w:rsidR="007E6397" w:rsidRPr="007E6397" w:rsidRDefault="007E6397" w:rsidP="007E6397">
            <w:pPr>
              <w:jc w:val="right"/>
              <w:rPr>
                <w:b/>
                <w:bCs/>
                <w:sz w:val="18"/>
                <w:szCs w:val="18"/>
              </w:rPr>
            </w:pPr>
            <w:r w:rsidRPr="007E6397">
              <w:rPr>
                <w:b/>
                <w:bCs/>
                <w:sz w:val="18"/>
                <w:szCs w:val="18"/>
              </w:rPr>
              <w:t>134 306,57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7F235915" w14:textId="572A1556" w:rsidR="007E6397" w:rsidRPr="007E6397" w:rsidRDefault="007E6397" w:rsidP="007E6397">
            <w:pPr>
              <w:jc w:val="right"/>
              <w:rPr>
                <w:b/>
                <w:bCs/>
                <w:sz w:val="18"/>
                <w:szCs w:val="18"/>
              </w:rPr>
            </w:pPr>
            <w:r w:rsidRPr="007E6397">
              <w:rPr>
                <w:b/>
                <w:bCs/>
                <w:sz w:val="18"/>
                <w:szCs w:val="18"/>
              </w:rPr>
              <w:t>145 056,31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A1D86F9" w14:textId="721A1C43" w:rsidR="007E6397" w:rsidRPr="007E6397" w:rsidRDefault="007E6397" w:rsidP="007E639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7E6397">
              <w:rPr>
                <w:b/>
                <w:bCs/>
                <w:i/>
                <w:iCs/>
                <w:sz w:val="18"/>
                <w:szCs w:val="18"/>
              </w:rPr>
              <w:t>10 749,74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FBA2D" w14:textId="1FE5FBB6" w:rsidR="007E6397" w:rsidRPr="007E6397" w:rsidRDefault="007E6397" w:rsidP="007E6397">
            <w:pPr>
              <w:jc w:val="right"/>
              <w:rPr>
                <w:b/>
                <w:bCs/>
                <w:sz w:val="18"/>
                <w:szCs w:val="18"/>
              </w:rPr>
            </w:pPr>
            <w:r w:rsidRPr="007E6397">
              <w:rPr>
                <w:b/>
                <w:bCs/>
                <w:sz w:val="18"/>
                <w:szCs w:val="18"/>
              </w:rPr>
              <w:t>137 738,31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62146" w14:textId="02F8DB77" w:rsidR="007E6397" w:rsidRPr="007E6397" w:rsidRDefault="007E6397" w:rsidP="007E6397">
            <w:pPr>
              <w:jc w:val="right"/>
              <w:rPr>
                <w:b/>
                <w:bCs/>
                <w:sz w:val="18"/>
                <w:szCs w:val="18"/>
              </w:rPr>
            </w:pPr>
            <w:r w:rsidRPr="007E6397">
              <w:rPr>
                <w:b/>
                <w:bCs/>
                <w:sz w:val="18"/>
                <w:szCs w:val="18"/>
              </w:rPr>
              <w:t>113 738,31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73480" w14:textId="6E7FEF16" w:rsidR="007E6397" w:rsidRPr="007E6397" w:rsidRDefault="007E6397" w:rsidP="007E6397">
            <w:pPr>
              <w:jc w:val="right"/>
              <w:rPr>
                <w:b/>
                <w:bCs/>
                <w:sz w:val="18"/>
                <w:szCs w:val="18"/>
              </w:rPr>
            </w:pPr>
            <w:r w:rsidRPr="007E6397">
              <w:rPr>
                <w:b/>
                <w:bCs/>
                <w:sz w:val="18"/>
                <w:szCs w:val="18"/>
              </w:rPr>
              <w:t>114 738,31</w:t>
            </w:r>
          </w:p>
        </w:tc>
      </w:tr>
      <w:tr w:rsidR="007E6397" w:rsidRPr="007E6397" w14:paraId="52F7C8CB" w14:textId="77777777" w:rsidTr="00C83CA4">
        <w:trPr>
          <w:trHeight w:val="25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9F84668" w14:textId="77777777" w:rsidR="007E6397" w:rsidRPr="007E6397" w:rsidRDefault="007E6397" w:rsidP="007E6397">
            <w:pPr>
              <w:rPr>
                <w:sz w:val="18"/>
                <w:szCs w:val="18"/>
              </w:rPr>
            </w:pPr>
            <w:r w:rsidRPr="007E6397">
              <w:rPr>
                <w:sz w:val="18"/>
                <w:szCs w:val="18"/>
              </w:rPr>
              <w:t>úrokové výnosy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14:paraId="54B1F2F9" w14:textId="5E989C17" w:rsidR="007E6397" w:rsidRPr="007E6397" w:rsidRDefault="007E6397" w:rsidP="007E6397">
            <w:pPr>
              <w:jc w:val="right"/>
              <w:rPr>
                <w:sz w:val="18"/>
                <w:szCs w:val="18"/>
              </w:rPr>
            </w:pPr>
            <w:r w:rsidRPr="007E6397">
              <w:rPr>
                <w:sz w:val="18"/>
                <w:szCs w:val="18"/>
              </w:rPr>
              <w:t>50 000,00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49C32993" w14:textId="31BEF6E5" w:rsidR="007E6397" w:rsidRPr="007E6397" w:rsidRDefault="007E6397" w:rsidP="007E6397">
            <w:pPr>
              <w:jc w:val="right"/>
              <w:rPr>
                <w:sz w:val="18"/>
                <w:szCs w:val="18"/>
              </w:rPr>
            </w:pPr>
            <w:r w:rsidRPr="007E6397">
              <w:rPr>
                <w:sz w:val="18"/>
                <w:szCs w:val="18"/>
              </w:rPr>
              <w:t>58 000,00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F1ED48D" w14:textId="0FA42F24" w:rsidR="007E6397" w:rsidRPr="007E6397" w:rsidRDefault="007E6397" w:rsidP="007E6397">
            <w:pPr>
              <w:jc w:val="right"/>
              <w:rPr>
                <w:i/>
                <w:iCs/>
                <w:sz w:val="18"/>
                <w:szCs w:val="18"/>
              </w:rPr>
            </w:pPr>
            <w:r w:rsidRPr="007E6397">
              <w:rPr>
                <w:i/>
                <w:iCs/>
                <w:sz w:val="18"/>
                <w:szCs w:val="18"/>
              </w:rPr>
              <w:t>8 000,00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D117F" w14:textId="335EB00A" w:rsidR="007E6397" w:rsidRPr="007E6397" w:rsidRDefault="007E6397" w:rsidP="007E6397">
            <w:pPr>
              <w:jc w:val="right"/>
              <w:rPr>
                <w:sz w:val="18"/>
                <w:szCs w:val="18"/>
              </w:rPr>
            </w:pPr>
            <w:r w:rsidRPr="007E6397">
              <w:rPr>
                <w:sz w:val="18"/>
                <w:szCs w:val="18"/>
              </w:rPr>
              <w:t>50 000,00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4FAAC" w14:textId="1B697470" w:rsidR="007E6397" w:rsidRPr="007E6397" w:rsidRDefault="007E6397" w:rsidP="007E6397">
            <w:pPr>
              <w:jc w:val="right"/>
              <w:rPr>
                <w:sz w:val="18"/>
                <w:szCs w:val="18"/>
              </w:rPr>
            </w:pPr>
            <w:r w:rsidRPr="007E6397">
              <w:rPr>
                <w:sz w:val="18"/>
                <w:szCs w:val="18"/>
              </w:rPr>
              <w:t>25 000,00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16189" w14:textId="421CD75E" w:rsidR="007E6397" w:rsidRPr="007E6397" w:rsidRDefault="007E6397" w:rsidP="007E6397">
            <w:pPr>
              <w:jc w:val="right"/>
              <w:rPr>
                <w:sz w:val="18"/>
                <w:szCs w:val="18"/>
              </w:rPr>
            </w:pPr>
            <w:r w:rsidRPr="007E6397">
              <w:rPr>
                <w:sz w:val="18"/>
                <w:szCs w:val="18"/>
              </w:rPr>
              <w:t>25 000,00</w:t>
            </w:r>
          </w:p>
        </w:tc>
      </w:tr>
      <w:tr w:rsidR="007E6397" w:rsidRPr="007E6397" w14:paraId="3C41DEA2" w14:textId="77777777" w:rsidTr="00C83CA4">
        <w:trPr>
          <w:trHeight w:val="25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6DEEFB0" w14:textId="77777777" w:rsidR="007E6397" w:rsidRPr="007E6397" w:rsidRDefault="007E6397" w:rsidP="007E6397">
            <w:pPr>
              <w:rPr>
                <w:sz w:val="18"/>
                <w:szCs w:val="18"/>
              </w:rPr>
            </w:pPr>
            <w:r w:rsidRPr="007E6397">
              <w:rPr>
                <w:sz w:val="18"/>
                <w:szCs w:val="18"/>
              </w:rPr>
              <w:t>odvody odpisů z nemovitého majetku PO kraje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14:paraId="319DE18B" w14:textId="11F4A524" w:rsidR="007E6397" w:rsidRPr="007E6397" w:rsidRDefault="007E6397" w:rsidP="007E6397">
            <w:pPr>
              <w:jc w:val="right"/>
              <w:rPr>
                <w:sz w:val="18"/>
                <w:szCs w:val="18"/>
              </w:rPr>
            </w:pPr>
            <w:r w:rsidRPr="007E6397">
              <w:rPr>
                <w:sz w:val="18"/>
                <w:szCs w:val="18"/>
              </w:rPr>
              <w:t>48 616,57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10E26A97" w14:textId="761C50DD" w:rsidR="007E6397" w:rsidRPr="007E6397" w:rsidRDefault="007E6397" w:rsidP="007E6397">
            <w:pPr>
              <w:jc w:val="right"/>
              <w:rPr>
                <w:sz w:val="18"/>
                <w:szCs w:val="18"/>
              </w:rPr>
            </w:pPr>
            <w:r w:rsidRPr="007E6397">
              <w:rPr>
                <w:sz w:val="18"/>
                <w:szCs w:val="18"/>
              </w:rPr>
              <w:t>49 601,31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91FD535" w14:textId="2283327E" w:rsidR="007E6397" w:rsidRPr="007E6397" w:rsidRDefault="007E6397" w:rsidP="007E6397">
            <w:pPr>
              <w:jc w:val="right"/>
              <w:rPr>
                <w:i/>
                <w:iCs/>
                <w:sz w:val="18"/>
                <w:szCs w:val="18"/>
              </w:rPr>
            </w:pPr>
            <w:r w:rsidRPr="007E6397">
              <w:rPr>
                <w:i/>
                <w:iCs/>
                <w:sz w:val="18"/>
                <w:szCs w:val="18"/>
              </w:rPr>
              <w:t>984,74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32E7E" w14:textId="6B658BB8" w:rsidR="007E6397" w:rsidRPr="007E6397" w:rsidRDefault="007E6397" w:rsidP="007E6397">
            <w:pPr>
              <w:jc w:val="right"/>
              <w:rPr>
                <w:sz w:val="18"/>
                <w:szCs w:val="18"/>
              </w:rPr>
            </w:pPr>
            <w:r w:rsidRPr="007E6397">
              <w:rPr>
                <w:sz w:val="18"/>
                <w:szCs w:val="18"/>
              </w:rPr>
              <w:t>49 601,31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B6240" w14:textId="7998FA7C" w:rsidR="007E6397" w:rsidRPr="007E6397" w:rsidRDefault="007E6397" w:rsidP="007E6397">
            <w:pPr>
              <w:jc w:val="right"/>
              <w:rPr>
                <w:sz w:val="18"/>
                <w:szCs w:val="18"/>
              </w:rPr>
            </w:pPr>
            <w:r w:rsidRPr="007E6397">
              <w:rPr>
                <w:sz w:val="18"/>
                <w:szCs w:val="18"/>
              </w:rPr>
              <w:t>49 601,31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52038" w14:textId="1627EAE4" w:rsidR="007E6397" w:rsidRPr="007E6397" w:rsidRDefault="007E6397" w:rsidP="007E6397">
            <w:pPr>
              <w:jc w:val="right"/>
              <w:rPr>
                <w:sz w:val="18"/>
                <w:szCs w:val="18"/>
              </w:rPr>
            </w:pPr>
            <w:r w:rsidRPr="007E6397">
              <w:rPr>
                <w:sz w:val="18"/>
                <w:szCs w:val="18"/>
              </w:rPr>
              <w:t>49 601,31</w:t>
            </w:r>
          </w:p>
        </w:tc>
      </w:tr>
      <w:tr w:rsidR="007E6397" w:rsidRPr="007E6397" w14:paraId="68738AC5" w14:textId="77777777" w:rsidTr="00C83CA4">
        <w:trPr>
          <w:trHeight w:val="25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06C1F8" w14:textId="77777777" w:rsidR="007E6397" w:rsidRPr="007E6397" w:rsidRDefault="007E6397" w:rsidP="007E6397">
            <w:pPr>
              <w:rPr>
                <w:sz w:val="18"/>
                <w:szCs w:val="18"/>
              </w:rPr>
            </w:pPr>
            <w:r w:rsidRPr="007E6397">
              <w:rPr>
                <w:sz w:val="18"/>
                <w:szCs w:val="18"/>
              </w:rPr>
              <w:t>ostatní nedaňové příjmy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14:paraId="0C4C2E20" w14:textId="675931E5" w:rsidR="007E6397" w:rsidRPr="007E6397" w:rsidRDefault="007E6397" w:rsidP="007E6397">
            <w:pPr>
              <w:jc w:val="right"/>
              <w:rPr>
                <w:sz w:val="18"/>
                <w:szCs w:val="18"/>
              </w:rPr>
            </w:pPr>
            <w:r w:rsidRPr="007E6397">
              <w:rPr>
                <w:sz w:val="18"/>
                <w:szCs w:val="18"/>
              </w:rPr>
              <w:t>35 690,00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61922BBC" w14:textId="0EAF188E" w:rsidR="007E6397" w:rsidRPr="007E6397" w:rsidRDefault="007E6397" w:rsidP="007E6397">
            <w:pPr>
              <w:jc w:val="right"/>
              <w:rPr>
                <w:sz w:val="18"/>
                <w:szCs w:val="18"/>
              </w:rPr>
            </w:pPr>
            <w:r w:rsidRPr="007E6397">
              <w:rPr>
                <w:sz w:val="18"/>
                <w:szCs w:val="18"/>
              </w:rPr>
              <w:t>37 455,00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FA4A849" w14:textId="38A41E6A" w:rsidR="007E6397" w:rsidRPr="007E6397" w:rsidRDefault="007E6397" w:rsidP="007E6397">
            <w:pPr>
              <w:jc w:val="right"/>
              <w:rPr>
                <w:i/>
                <w:iCs/>
                <w:sz w:val="18"/>
                <w:szCs w:val="18"/>
              </w:rPr>
            </w:pPr>
            <w:r w:rsidRPr="007E6397">
              <w:rPr>
                <w:i/>
                <w:iCs/>
                <w:sz w:val="18"/>
                <w:szCs w:val="18"/>
              </w:rPr>
              <w:t>1 765,00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BBF5" w14:textId="39B9ACF1" w:rsidR="007E6397" w:rsidRPr="007E6397" w:rsidRDefault="007E6397" w:rsidP="007E6397">
            <w:pPr>
              <w:jc w:val="right"/>
              <w:rPr>
                <w:sz w:val="18"/>
                <w:szCs w:val="18"/>
              </w:rPr>
            </w:pPr>
            <w:r w:rsidRPr="007E6397">
              <w:rPr>
                <w:sz w:val="18"/>
                <w:szCs w:val="18"/>
              </w:rPr>
              <w:t>38 137,00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6BC3" w14:textId="7953EC04" w:rsidR="007E6397" w:rsidRPr="007E6397" w:rsidRDefault="007E6397" w:rsidP="007E6397">
            <w:pPr>
              <w:jc w:val="right"/>
              <w:rPr>
                <w:sz w:val="18"/>
                <w:szCs w:val="18"/>
              </w:rPr>
            </w:pPr>
            <w:r w:rsidRPr="007E6397">
              <w:rPr>
                <w:sz w:val="18"/>
                <w:szCs w:val="18"/>
              </w:rPr>
              <w:t>39 137,00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F5CC" w14:textId="408DD889" w:rsidR="007E6397" w:rsidRPr="007E6397" w:rsidRDefault="007E6397" w:rsidP="007E6397">
            <w:pPr>
              <w:jc w:val="right"/>
              <w:rPr>
                <w:sz w:val="18"/>
                <w:szCs w:val="18"/>
              </w:rPr>
            </w:pPr>
            <w:r w:rsidRPr="007E6397">
              <w:rPr>
                <w:sz w:val="18"/>
                <w:szCs w:val="18"/>
              </w:rPr>
              <w:t>40 137,00</w:t>
            </w:r>
          </w:p>
        </w:tc>
      </w:tr>
      <w:tr w:rsidR="007E6397" w:rsidRPr="007E6397" w14:paraId="7B8741B4" w14:textId="77777777" w:rsidTr="00C83CA4">
        <w:trPr>
          <w:trHeight w:val="3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39F848E" w14:textId="77777777" w:rsidR="007E6397" w:rsidRPr="007E6397" w:rsidRDefault="007E6397" w:rsidP="007E6397">
            <w:pPr>
              <w:jc w:val="both"/>
              <w:rPr>
                <w:b/>
                <w:bCs/>
                <w:sz w:val="18"/>
                <w:szCs w:val="18"/>
              </w:rPr>
            </w:pPr>
            <w:r w:rsidRPr="007E6397">
              <w:rPr>
                <w:b/>
                <w:bCs/>
                <w:sz w:val="18"/>
                <w:szCs w:val="18"/>
              </w:rPr>
              <w:t xml:space="preserve">3) Dotace a příspěvky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14:paraId="09ACFF06" w14:textId="378FF441" w:rsidR="007E6397" w:rsidRPr="007E6397" w:rsidRDefault="007E6397" w:rsidP="007E6397">
            <w:pPr>
              <w:jc w:val="right"/>
              <w:rPr>
                <w:b/>
                <w:bCs/>
                <w:sz w:val="18"/>
                <w:szCs w:val="18"/>
              </w:rPr>
            </w:pPr>
            <w:r w:rsidRPr="007E6397">
              <w:rPr>
                <w:b/>
                <w:bCs/>
                <w:sz w:val="18"/>
                <w:szCs w:val="18"/>
              </w:rPr>
              <w:t>358 136,90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4CC04EF0" w14:textId="3C330D7E" w:rsidR="007E6397" w:rsidRPr="007E6397" w:rsidRDefault="007E6397" w:rsidP="007E6397">
            <w:pPr>
              <w:jc w:val="right"/>
              <w:rPr>
                <w:b/>
                <w:bCs/>
                <w:sz w:val="18"/>
                <w:szCs w:val="18"/>
              </w:rPr>
            </w:pPr>
            <w:r w:rsidRPr="007E6397">
              <w:rPr>
                <w:b/>
                <w:bCs/>
                <w:sz w:val="18"/>
                <w:szCs w:val="18"/>
              </w:rPr>
              <w:t>462 868,96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8A12B27" w14:textId="4FDFA1F4" w:rsidR="007E6397" w:rsidRPr="007E6397" w:rsidRDefault="007E6397" w:rsidP="007E639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7E6397">
              <w:rPr>
                <w:b/>
                <w:bCs/>
                <w:i/>
                <w:iCs/>
                <w:sz w:val="18"/>
                <w:szCs w:val="18"/>
              </w:rPr>
              <w:t>104 732,06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1221B" w14:textId="40D3F045" w:rsidR="007E6397" w:rsidRPr="007E6397" w:rsidRDefault="007E6397" w:rsidP="007E6397">
            <w:pPr>
              <w:jc w:val="right"/>
              <w:rPr>
                <w:b/>
                <w:bCs/>
                <w:sz w:val="18"/>
                <w:szCs w:val="18"/>
              </w:rPr>
            </w:pPr>
            <w:r w:rsidRPr="007E6397">
              <w:rPr>
                <w:b/>
                <w:bCs/>
                <w:sz w:val="18"/>
                <w:szCs w:val="18"/>
              </w:rPr>
              <w:t>442 790,30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61C5C" w14:textId="52BAF14C" w:rsidR="007E6397" w:rsidRPr="007E6397" w:rsidRDefault="007E6397" w:rsidP="007E6397">
            <w:pPr>
              <w:jc w:val="right"/>
              <w:rPr>
                <w:b/>
                <w:bCs/>
                <w:sz w:val="18"/>
                <w:szCs w:val="18"/>
              </w:rPr>
            </w:pPr>
            <w:r w:rsidRPr="007E6397">
              <w:rPr>
                <w:b/>
                <w:bCs/>
                <w:sz w:val="18"/>
                <w:szCs w:val="18"/>
              </w:rPr>
              <w:t>392 908,50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AB1E4" w14:textId="5460A76E" w:rsidR="007E6397" w:rsidRPr="007E6397" w:rsidRDefault="007E6397" w:rsidP="007E6397">
            <w:pPr>
              <w:jc w:val="right"/>
              <w:rPr>
                <w:b/>
                <w:bCs/>
                <w:sz w:val="18"/>
                <w:szCs w:val="18"/>
              </w:rPr>
            </w:pPr>
            <w:r w:rsidRPr="007E6397">
              <w:rPr>
                <w:b/>
                <w:bCs/>
                <w:sz w:val="18"/>
                <w:szCs w:val="18"/>
              </w:rPr>
              <w:t>398 231,42</w:t>
            </w:r>
          </w:p>
        </w:tc>
      </w:tr>
      <w:tr w:rsidR="007E6397" w:rsidRPr="007E6397" w14:paraId="1A49F630" w14:textId="77777777" w:rsidTr="00C83CA4">
        <w:trPr>
          <w:trHeight w:val="25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EF09A58" w14:textId="77181305" w:rsidR="007E6397" w:rsidRPr="007E6397" w:rsidRDefault="007E6397" w:rsidP="007E6397">
            <w:pPr>
              <w:rPr>
                <w:sz w:val="18"/>
                <w:szCs w:val="18"/>
              </w:rPr>
            </w:pPr>
            <w:r w:rsidRPr="007E6397">
              <w:rPr>
                <w:sz w:val="18"/>
                <w:szCs w:val="18"/>
              </w:rPr>
              <w:t>příspěvek na výkon přenesené působnosti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14:paraId="3F5DD080" w14:textId="0582746C" w:rsidR="007E6397" w:rsidRPr="007E6397" w:rsidRDefault="007E6397" w:rsidP="007E6397">
            <w:pPr>
              <w:jc w:val="right"/>
              <w:rPr>
                <w:sz w:val="18"/>
                <w:szCs w:val="18"/>
              </w:rPr>
            </w:pPr>
            <w:r w:rsidRPr="007E6397">
              <w:rPr>
                <w:sz w:val="18"/>
                <w:szCs w:val="18"/>
              </w:rPr>
              <w:t>118 301,50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0D1490A0" w14:textId="6CED09AB" w:rsidR="007E6397" w:rsidRPr="007E6397" w:rsidRDefault="007E6397" w:rsidP="007E6397">
            <w:pPr>
              <w:jc w:val="right"/>
              <w:rPr>
                <w:sz w:val="18"/>
                <w:szCs w:val="18"/>
              </w:rPr>
            </w:pPr>
            <w:r w:rsidRPr="007E6397">
              <w:rPr>
                <w:sz w:val="18"/>
                <w:szCs w:val="18"/>
              </w:rPr>
              <w:t>123 033,56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8FD0098" w14:textId="6C192725" w:rsidR="007E6397" w:rsidRPr="007E6397" w:rsidRDefault="007E6397" w:rsidP="007E6397">
            <w:pPr>
              <w:jc w:val="right"/>
              <w:rPr>
                <w:i/>
                <w:iCs/>
                <w:sz w:val="18"/>
                <w:szCs w:val="18"/>
              </w:rPr>
            </w:pPr>
            <w:r w:rsidRPr="007E6397">
              <w:rPr>
                <w:i/>
                <w:iCs/>
                <w:sz w:val="18"/>
                <w:szCs w:val="18"/>
              </w:rPr>
              <w:t>4 732,06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CC972" w14:textId="39936658" w:rsidR="007E6397" w:rsidRPr="007E6397" w:rsidRDefault="007E6397" w:rsidP="007E6397">
            <w:pPr>
              <w:jc w:val="right"/>
              <w:rPr>
                <w:sz w:val="18"/>
                <w:szCs w:val="18"/>
              </w:rPr>
            </w:pPr>
            <w:r w:rsidRPr="007E6397">
              <w:rPr>
                <w:sz w:val="18"/>
                <w:szCs w:val="18"/>
              </w:rPr>
              <w:t>127 954,90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8E869" w14:textId="72874BCA" w:rsidR="007E6397" w:rsidRPr="007E6397" w:rsidRDefault="007E6397" w:rsidP="007E6397">
            <w:pPr>
              <w:jc w:val="right"/>
              <w:rPr>
                <w:sz w:val="18"/>
                <w:szCs w:val="18"/>
              </w:rPr>
            </w:pPr>
            <w:r w:rsidRPr="007E6397">
              <w:rPr>
                <w:sz w:val="18"/>
                <w:szCs w:val="18"/>
              </w:rPr>
              <w:t>133 073,10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907B8" w14:textId="2959242D" w:rsidR="007E6397" w:rsidRPr="007E6397" w:rsidRDefault="007E6397" w:rsidP="007E6397">
            <w:pPr>
              <w:jc w:val="right"/>
              <w:rPr>
                <w:sz w:val="18"/>
                <w:szCs w:val="18"/>
              </w:rPr>
            </w:pPr>
            <w:r w:rsidRPr="007E6397">
              <w:rPr>
                <w:sz w:val="18"/>
                <w:szCs w:val="18"/>
              </w:rPr>
              <w:t>138 396,02</w:t>
            </w:r>
          </w:p>
        </w:tc>
      </w:tr>
      <w:tr w:rsidR="007E6397" w:rsidRPr="007E6397" w14:paraId="45203D87" w14:textId="77777777" w:rsidTr="00C83CA4">
        <w:trPr>
          <w:trHeight w:val="25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27648D6" w14:textId="77777777" w:rsidR="007E6397" w:rsidRPr="007E6397" w:rsidRDefault="007E6397" w:rsidP="007E6397">
            <w:pPr>
              <w:rPr>
                <w:sz w:val="18"/>
                <w:szCs w:val="18"/>
              </w:rPr>
            </w:pPr>
            <w:r w:rsidRPr="007E6397">
              <w:rPr>
                <w:sz w:val="18"/>
                <w:szCs w:val="18"/>
              </w:rPr>
              <w:t>dotace od obcí na dopravní obslužnost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14:paraId="2ED4F277" w14:textId="78684C3E" w:rsidR="007E6397" w:rsidRPr="007E6397" w:rsidRDefault="007E6397" w:rsidP="007E6397">
            <w:pPr>
              <w:jc w:val="right"/>
              <w:rPr>
                <w:sz w:val="18"/>
                <w:szCs w:val="18"/>
              </w:rPr>
            </w:pPr>
            <w:r w:rsidRPr="007E6397">
              <w:rPr>
                <w:sz w:val="18"/>
                <w:szCs w:val="18"/>
              </w:rPr>
              <w:t>89 835,40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3A6685F7" w14:textId="7C3DC1C5" w:rsidR="007E6397" w:rsidRPr="007E6397" w:rsidRDefault="007E6397" w:rsidP="007E6397">
            <w:pPr>
              <w:jc w:val="right"/>
              <w:rPr>
                <w:sz w:val="18"/>
                <w:szCs w:val="18"/>
              </w:rPr>
            </w:pPr>
            <w:r w:rsidRPr="007E6397">
              <w:rPr>
                <w:sz w:val="18"/>
                <w:szCs w:val="18"/>
              </w:rPr>
              <w:t>89 835,40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A2E1A31" w14:textId="6A6E673E" w:rsidR="007E6397" w:rsidRPr="007E6397" w:rsidRDefault="007E6397" w:rsidP="007E6397">
            <w:pPr>
              <w:jc w:val="right"/>
              <w:rPr>
                <w:i/>
                <w:iCs/>
                <w:sz w:val="18"/>
                <w:szCs w:val="18"/>
              </w:rPr>
            </w:pPr>
            <w:r w:rsidRPr="007E6397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F8BE4" w14:textId="2A2032F7" w:rsidR="007E6397" w:rsidRPr="007E6397" w:rsidRDefault="007E6397" w:rsidP="007E6397">
            <w:pPr>
              <w:jc w:val="right"/>
              <w:rPr>
                <w:sz w:val="18"/>
                <w:szCs w:val="18"/>
              </w:rPr>
            </w:pPr>
            <w:r w:rsidRPr="007E6397">
              <w:rPr>
                <w:sz w:val="18"/>
                <w:szCs w:val="18"/>
              </w:rPr>
              <w:t>89 835,40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6653F" w14:textId="0473D4F0" w:rsidR="007E6397" w:rsidRPr="007E6397" w:rsidRDefault="007E6397" w:rsidP="007E6397">
            <w:pPr>
              <w:jc w:val="right"/>
              <w:rPr>
                <w:sz w:val="18"/>
                <w:szCs w:val="18"/>
              </w:rPr>
            </w:pPr>
            <w:r w:rsidRPr="007E6397">
              <w:rPr>
                <w:sz w:val="18"/>
                <w:szCs w:val="18"/>
              </w:rPr>
              <w:t>89 835,40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6FD4C" w14:textId="62B3AADE" w:rsidR="007E6397" w:rsidRPr="007E6397" w:rsidRDefault="007E6397" w:rsidP="007E6397">
            <w:pPr>
              <w:jc w:val="right"/>
              <w:rPr>
                <w:sz w:val="18"/>
                <w:szCs w:val="18"/>
              </w:rPr>
            </w:pPr>
            <w:r w:rsidRPr="007E6397">
              <w:rPr>
                <w:sz w:val="18"/>
                <w:szCs w:val="18"/>
              </w:rPr>
              <w:t>89 835,40</w:t>
            </w:r>
          </w:p>
        </w:tc>
      </w:tr>
      <w:tr w:rsidR="007E6397" w:rsidRPr="007E6397" w14:paraId="1F35034F" w14:textId="77777777" w:rsidTr="00C83CA4">
        <w:trPr>
          <w:trHeight w:val="57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339F" w14:textId="77777777" w:rsidR="007E6397" w:rsidRPr="007E6397" w:rsidRDefault="007E6397" w:rsidP="007E6397">
            <w:pPr>
              <w:rPr>
                <w:sz w:val="18"/>
                <w:szCs w:val="18"/>
              </w:rPr>
            </w:pPr>
            <w:r w:rsidRPr="007E6397">
              <w:rPr>
                <w:sz w:val="18"/>
                <w:szCs w:val="18"/>
              </w:rPr>
              <w:t xml:space="preserve">očekávaná dotace SFDI - </w:t>
            </w:r>
            <w:proofErr w:type="spellStart"/>
            <w:r w:rsidRPr="007E6397">
              <w:rPr>
                <w:sz w:val="18"/>
                <w:szCs w:val="18"/>
              </w:rPr>
              <w:t>reko</w:t>
            </w:r>
            <w:proofErr w:type="spellEnd"/>
            <w:r w:rsidRPr="007E6397">
              <w:rPr>
                <w:sz w:val="18"/>
                <w:szCs w:val="18"/>
              </w:rPr>
              <w:t>. silnic II. a III. tříd pro kraje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99"/>
            <w:vAlign w:val="center"/>
            <w:hideMark/>
          </w:tcPr>
          <w:p w14:paraId="73FA0A7D" w14:textId="51AC961E" w:rsidR="007E6397" w:rsidRPr="007E6397" w:rsidRDefault="007E6397" w:rsidP="007E6397">
            <w:pPr>
              <w:jc w:val="right"/>
              <w:rPr>
                <w:sz w:val="18"/>
                <w:szCs w:val="18"/>
              </w:rPr>
            </w:pPr>
            <w:r w:rsidRPr="007E6397">
              <w:rPr>
                <w:sz w:val="18"/>
                <w:szCs w:val="18"/>
              </w:rPr>
              <w:t>150 000,00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5A71524C" w14:textId="7AB16C37" w:rsidR="007E6397" w:rsidRPr="007E6397" w:rsidRDefault="007E6397" w:rsidP="007E6397">
            <w:pPr>
              <w:jc w:val="right"/>
              <w:rPr>
                <w:sz w:val="18"/>
                <w:szCs w:val="18"/>
              </w:rPr>
            </w:pPr>
            <w:r w:rsidRPr="007E6397">
              <w:rPr>
                <w:sz w:val="18"/>
                <w:szCs w:val="18"/>
              </w:rPr>
              <w:t>170 000,00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F20C6" w14:textId="7CD8A7F6" w:rsidR="007E6397" w:rsidRPr="007E6397" w:rsidRDefault="007E6397" w:rsidP="007E6397">
            <w:pPr>
              <w:jc w:val="right"/>
              <w:rPr>
                <w:i/>
                <w:iCs/>
                <w:sz w:val="18"/>
                <w:szCs w:val="18"/>
              </w:rPr>
            </w:pPr>
            <w:r w:rsidRPr="007E6397">
              <w:rPr>
                <w:i/>
                <w:iCs/>
                <w:sz w:val="18"/>
                <w:szCs w:val="18"/>
              </w:rPr>
              <w:t>20 000,00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92CBC" w14:textId="75153F20" w:rsidR="007E6397" w:rsidRPr="007E6397" w:rsidRDefault="007E6397" w:rsidP="007E6397">
            <w:pPr>
              <w:jc w:val="right"/>
              <w:rPr>
                <w:sz w:val="18"/>
                <w:szCs w:val="18"/>
              </w:rPr>
            </w:pPr>
            <w:r w:rsidRPr="007E6397">
              <w:rPr>
                <w:sz w:val="18"/>
                <w:szCs w:val="18"/>
              </w:rPr>
              <w:t>170 000,00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61C37" w14:textId="325E73B1" w:rsidR="007E6397" w:rsidRPr="007E6397" w:rsidRDefault="007E6397" w:rsidP="007E6397">
            <w:pPr>
              <w:jc w:val="right"/>
              <w:rPr>
                <w:sz w:val="18"/>
                <w:szCs w:val="18"/>
              </w:rPr>
            </w:pPr>
            <w:r w:rsidRPr="007E6397">
              <w:rPr>
                <w:sz w:val="18"/>
                <w:szCs w:val="18"/>
              </w:rPr>
              <w:t>170 000,00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51D61" w14:textId="64F17EC6" w:rsidR="007E6397" w:rsidRPr="007E6397" w:rsidRDefault="007E6397" w:rsidP="007E6397">
            <w:pPr>
              <w:jc w:val="right"/>
              <w:rPr>
                <w:sz w:val="18"/>
                <w:szCs w:val="18"/>
              </w:rPr>
            </w:pPr>
            <w:r w:rsidRPr="007E6397">
              <w:rPr>
                <w:sz w:val="18"/>
                <w:szCs w:val="18"/>
              </w:rPr>
              <w:t>170 000,00</w:t>
            </w:r>
          </w:p>
        </w:tc>
      </w:tr>
      <w:tr w:rsidR="007E6397" w:rsidRPr="007E6397" w14:paraId="42381111" w14:textId="77777777" w:rsidTr="00C83CA4">
        <w:trPr>
          <w:trHeight w:val="57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A4D9" w14:textId="77777777" w:rsidR="007E6397" w:rsidRPr="007E6397" w:rsidRDefault="007E6397" w:rsidP="007E6397">
            <w:pPr>
              <w:rPr>
                <w:sz w:val="18"/>
                <w:szCs w:val="18"/>
              </w:rPr>
            </w:pPr>
            <w:r w:rsidRPr="007E6397">
              <w:rPr>
                <w:sz w:val="18"/>
                <w:szCs w:val="18"/>
              </w:rPr>
              <w:t xml:space="preserve">dotace od Statutární město Liberec - ZOO Liberec, </w:t>
            </w:r>
            <w:proofErr w:type="spellStart"/>
            <w:r w:rsidRPr="007E6397">
              <w:rPr>
                <w:sz w:val="18"/>
                <w:szCs w:val="18"/>
              </w:rPr>
              <w:t>reko</w:t>
            </w:r>
            <w:proofErr w:type="spellEnd"/>
            <w:r w:rsidRPr="007E6397">
              <w:rPr>
                <w:sz w:val="18"/>
                <w:szCs w:val="18"/>
              </w:rPr>
              <w:t>. pavilonu žiraf a zeber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99"/>
            <w:vAlign w:val="center"/>
            <w:hideMark/>
          </w:tcPr>
          <w:p w14:paraId="78DCE6AE" w14:textId="59F933D6" w:rsidR="007E6397" w:rsidRPr="007E6397" w:rsidRDefault="007E6397" w:rsidP="007E6397">
            <w:pPr>
              <w:jc w:val="right"/>
              <w:rPr>
                <w:sz w:val="18"/>
                <w:szCs w:val="18"/>
              </w:rPr>
            </w:pPr>
            <w:r w:rsidRPr="007E6397">
              <w:rPr>
                <w:sz w:val="18"/>
                <w:szCs w:val="18"/>
              </w:rPr>
              <w:t>0,00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4D8A96D9" w14:textId="5407F462" w:rsidR="007E6397" w:rsidRPr="007E6397" w:rsidRDefault="007E6397" w:rsidP="007E6397">
            <w:pPr>
              <w:jc w:val="right"/>
              <w:rPr>
                <w:sz w:val="18"/>
                <w:szCs w:val="18"/>
              </w:rPr>
            </w:pPr>
            <w:r w:rsidRPr="007E6397">
              <w:rPr>
                <w:sz w:val="18"/>
                <w:szCs w:val="18"/>
              </w:rPr>
              <w:t>25 000,00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C9E390" w14:textId="71134B7E" w:rsidR="007E6397" w:rsidRPr="007E6397" w:rsidRDefault="007E6397" w:rsidP="007E6397">
            <w:pPr>
              <w:jc w:val="right"/>
              <w:rPr>
                <w:i/>
                <w:iCs/>
                <w:sz w:val="18"/>
                <w:szCs w:val="18"/>
              </w:rPr>
            </w:pPr>
            <w:r w:rsidRPr="007E6397">
              <w:rPr>
                <w:i/>
                <w:iCs/>
                <w:sz w:val="18"/>
                <w:szCs w:val="18"/>
              </w:rPr>
              <w:t>25 000,00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BF842" w14:textId="2DAEDD30" w:rsidR="007E6397" w:rsidRPr="007E6397" w:rsidRDefault="007E6397" w:rsidP="007E6397">
            <w:pPr>
              <w:jc w:val="right"/>
              <w:rPr>
                <w:sz w:val="18"/>
                <w:szCs w:val="18"/>
              </w:rPr>
            </w:pPr>
            <w:r w:rsidRPr="007E6397">
              <w:rPr>
                <w:sz w:val="18"/>
                <w:szCs w:val="18"/>
              </w:rPr>
              <w:t>0,00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FD9DD" w14:textId="43D52C38" w:rsidR="007E6397" w:rsidRPr="007E6397" w:rsidRDefault="007E6397" w:rsidP="007E6397">
            <w:pPr>
              <w:jc w:val="right"/>
              <w:rPr>
                <w:sz w:val="18"/>
                <w:szCs w:val="18"/>
              </w:rPr>
            </w:pPr>
            <w:r w:rsidRPr="007E6397">
              <w:rPr>
                <w:sz w:val="18"/>
                <w:szCs w:val="18"/>
              </w:rPr>
              <w:t>0,00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5BD9D" w14:textId="0E59EB97" w:rsidR="007E6397" w:rsidRPr="007E6397" w:rsidRDefault="007E6397" w:rsidP="007E6397">
            <w:pPr>
              <w:jc w:val="right"/>
              <w:rPr>
                <w:sz w:val="18"/>
                <w:szCs w:val="18"/>
              </w:rPr>
            </w:pPr>
            <w:r w:rsidRPr="007E6397">
              <w:rPr>
                <w:sz w:val="18"/>
                <w:szCs w:val="18"/>
              </w:rPr>
              <w:t>0,00</w:t>
            </w:r>
          </w:p>
        </w:tc>
      </w:tr>
      <w:tr w:rsidR="007E6397" w:rsidRPr="007E6397" w14:paraId="55C0299D" w14:textId="77777777" w:rsidTr="00C83CA4">
        <w:trPr>
          <w:trHeight w:val="570"/>
        </w:trPr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39BA1" w14:textId="77777777" w:rsidR="007E6397" w:rsidRPr="007E6397" w:rsidRDefault="007E6397" w:rsidP="007E6397">
            <w:pPr>
              <w:rPr>
                <w:sz w:val="18"/>
                <w:szCs w:val="18"/>
              </w:rPr>
            </w:pPr>
            <w:r w:rsidRPr="007E6397">
              <w:rPr>
                <w:sz w:val="18"/>
                <w:szCs w:val="18"/>
              </w:rPr>
              <w:t>dotace od Ministerstva vnitra - IVC Turnov - Daliměřice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FFFFCC" w:fill="FFFF99"/>
            <w:vAlign w:val="center"/>
            <w:hideMark/>
          </w:tcPr>
          <w:p w14:paraId="4BA66341" w14:textId="312C394D" w:rsidR="007E6397" w:rsidRPr="007E6397" w:rsidRDefault="007E6397" w:rsidP="007E6397">
            <w:pPr>
              <w:jc w:val="right"/>
              <w:rPr>
                <w:sz w:val="18"/>
                <w:szCs w:val="18"/>
              </w:rPr>
            </w:pPr>
            <w:r w:rsidRPr="007E6397">
              <w:rPr>
                <w:sz w:val="18"/>
                <w:szCs w:val="18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493A8084" w14:textId="5B200E61" w:rsidR="007E6397" w:rsidRPr="007E6397" w:rsidRDefault="007E6397" w:rsidP="007E6397">
            <w:pPr>
              <w:jc w:val="right"/>
              <w:rPr>
                <w:sz w:val="18"/>
                <w:szCs w:val="18"/>
              </w:rPr>
            </w:pPr>
            <w:r w:rsidRPr="007E6397">
              <w:rPr>
                <w:sz w:val="18"/>
                <w:szCs w:val="18"/>
              </w:rPr>
              <w:t>55 000,00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121DD" w14:textId="2EE7D269" w:rsidR="007E6397" w:rsidRPr="007E6397" w:rsidRDefault="007E6397" w:rsidP="007E6397">
            <w:pPr>
              <w:jc w:val="right"/>
              <w:rPr>
                <w:i/>
                <w:iCs/>
                <w:sz w:val="18"/>
                <w:szCs w:val="18"/>
              </w:rPr>
            </w:pPr>
            <w:r w:rsidRPr="007E6397">
              <w:rPr>
                <w:i/>
                <w:iCs/>
                <w:sz w:val="18"/>
                <w:szCs w:val="18"/>
              </w:rPr>
              <w:t>55 000,00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D1A49" w14:textId="596D677A" w:rsidR="007E6397" w:rsidRPr="007E6397" w:rsidRDefault="007E6397" w:rsidP="007E6397">
            <w:pPr>
              <w:jc w:val="right"/>
              <w:rPr>
                <w:sz w:val="18"/>
                <w:szCs w:val="18"/>
              </w:rPr>
            </w:pPr>
            <w:r w:rsidRPr="007E6397">
              <w:rPr>
                <w:sz w:val="18"/>
                <w:szCs w:val="18"/>
              </w:rPr>
              <w:t>55 000,00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65E26" w14:textId="6D308398" w:rsidR="007E6397" w:rsidRPr="007E6397" w:rsidRDefault="007E6397" w:rsidP="007E6397">
            <w:pPr>
              <w:jc w:val="right"/>
              <w:rPr>
                <w:sz w:val="18"/>
                <w:szCs w:val="18"/>
              </w:rPr>
            </w:pPr>
            <w:r w:rsidRPr="007E6397">
              <w:rPr>
                <w:sz w:val="18"/>
                <w:szCs w:val="18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6CCEC" w14:textId="0C608A6B" w:rsidR="007E6397" w:rsidRPr="007E6397" w:rsidRDefault="007E6397" w:rsidP="007E6397">
            <w:pPr>
              <w:jc w:val="right"/>
              <w:rPr>
                <w:sz w:val="18"/>
                <w:szCs w:val="18"/>
              </w:rPr>
            </w:pPr>
            <w:r w:rsidRPr="007E6397">
              <w:rPr>
                <w:sz w:val="18"/>
                <w:szCs w:val="18"/>
              </w:rPr>
              <w:t>0,00</w:t>
            </w:r>
          </w:p>
        </w:tc>
      </w:tr>
      <w:tr w:rsidR="00C83CA4" w:rsidRPr="007E6397" w14:paraId="3267AD17" w14:textId="77777777" w:rsidTr="00C83CA4">
        <w:trPr>
          <w:trHeight w:val="30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09487F" w14:textId="77777777" w:rsidR="00C83CA4" w:rsidRPr="007E6397" w:rsidRDefault="00C83CA4" w:rsidP="00C83CA4">
            <w:pPr>
              <w:jc w:val="both"/>
              <w:rPr>
                <w:b/>
                <w:bCs/>
                <w:sz w:val="18"/>
                <w:szCs w:val="18"/>
              </w:rPr>
            </w:pPr>
            <w:r w:rsidRPr="007E6397">
              <w:rPr>
                <w:b/>
                <w:bCs/>
                <w:sz w:val="18"/>
                <w:szCs w:val="18"/>
              </w:rPr>
              <w:t>4) Kapitálové příjmy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FFFFCC" w:fill="FFFF99"/>
            <w:vAlign w:val="center"/>
            <w:hideMark/>
          </w:tcPr>
          <w:p w14:paraId="272F0F86" w14:textId="77777777" w:rsidR="00C83CA4" w:rsidRPr="007E6397" w:rsidRDefault="00C83CA4" w:rsidP="00C83CA4">
            <w:pPr>
              <w:jc w:val="right"/>
              <w:rPr>
                <w:b/>
                <w:bCs/>
                <w:sz w:val="18"/>
                <w:szCs w:val="18"/>
              </w:rPr>
            </w:pPr>
            <w:r w:rsidRPr="007E6397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537343EC" w14:textId="77777777" w:rsidR="00C83CA4" w:rsidRPr="007E6397" w:rsidRDefault="00C83CA4" w:rsidP="00C83CA4">
            <w:pPr>
              <w:jc w:val="right"/>
              <w:rPr>
                <w:b/>
                <w:bCs/>
                <w:sz w:val="18"/>
                <w:szCs w:val="18"/>
              </w:rPr>
            </w:pPr>
            <w:r w:rsidRPr="007E6397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019013" w14:textId="77777777" w:rsidR="00C83CA4" w:rsidRPr="007E6397" w:rsidRDefault="00C83CA4" w:rsidP="00C83CA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7E6397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0EC7D" w14:textId="77777777" w:rsidR="00C83CA4" w:rsidRPr="007E6397" w:rsidRDefault="00C83CA4" w:rsidP="00C83CA4">
            <w:pPr>
              <w:jc w:val="right"/>
              <w:rPr>
                <w:b/>
                <w:bCs/>
                <w:sz w:val="18"/>
                <w:szCs w:val="18"/>
              </w:rPr>
            </w:pPr>
            <w:r w:rsidRPr="007E6397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7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D4B1B" w14:textId="77777777" w:rsidR="00C83CA4" w:rsidRPr="007E6397" w:rsidRDefault="00C83CA4" w:rsidP="00C83CA4">
            <w:pPr>
              <w:jc w:val="right"/>
              <w:rPr>
                <w:b/>
                <w:bCs/>
                <w:sz w:val="18"/>
                <w:szCs w:val="18"/>
              </w:rPr>
            </w:pPr>
            <w:r w:rsidRPr="007E6397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7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72086" w14:textId="77777777" w:rsidR="00C83CA4" w:rsidRPr="007E6397" w:rsidRDefault="00C83CA4" w:rsidP="00C83CA4">
            <w:pPr>
              <w:jc w:val="right"/>
              <w:rPr>
                <w:b/>
                <w:bCs/>
                <w:sz w:val="18"/>
                <w:szCs w:val="18"/>
              </w:rPr>
            </w:pPr>
            <w:r w:rsidRPr="007E6397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7E6397" w:rsidRPr="007E6397" w14:paraId="7CB6DB94" w14:textId="77777777" w:rsidTr="00C83CA4">
        <w:trPr>
          <w:trHeight w:val="3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682139" w14:textId="77777777" w:rsidR="007E6397" w:rsidRPr="007E6397" w:rsidRDefault="007E6397" w:rsidP="007E6397">
            <w:pPr>
              <w:jc w:val="both"/>
              <w:rPr>
                <w:b/>
                <w:bCs/>
                <w:sz w:val="18"/>
                <w:szCs w:val="18"/>
              </w:rPr>
            </w:pPr>
            <w:r w:rsidRPr="007E6397">
              <w:rPr>
                <w:b/>
                <w:bCs/>
                <w:sz w:val="18"/>
                <w:szCs w:val="18"/>
              </w:rPr>
              <w:t>Příjmy / očekávané příjmy celkem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FFFFCC" w:fill="FFFF99"/>
            <w:vAlign w:val="center"/>
            <w:hideMark/>
          </w:tcPr>
          <w:p w14:paraId="0BCF67B2" w14:textId="24996BF6" w:rsidR="007E6397" w:rsidRPr="007E6397" w:rsidRDefault="007E6397" w:rsidP="007E6397">
            <w:pPr>
              <w:jc w:val="right"/>
              <w:rPr>
                <w:b/>
                <w:bCs/>
                <w:sz w:val="18"/>
                <w:szCs w:val="18"/>
              </w:rPr>
            </w:pPr>
            <w:r w:rsidRPr="007E6397">
              <w:rPr>
                <w:b/>
                <w:bCs/>
                <w:sz w:val="18"/>
                <w:szCs w:val="18"/>
              </w:rPr>
              <w:t>5 322 363,47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2EC9BEEE" w14:textId="31E4EAE3" w:rsidR="007E6397" w:rsidRPr="007E6397" w:rsidRDefault="007E6397" w:rsidP="007E6397">
            <w:pPr>
              <w:jc w:val="right"/>
              <w:rPr>
                <w:b/>
                <w:bCs/>
                <w:sz w:val="18"/>
                <w:szCs w:val="18"/>
              </w:rPr>
            </w:pPr>
            <w:r w:rsidRPr="007E6397">
              <w:rPr>
                <w:b/>
                <w:bCs/>
                <w:sz w:val="18"/>
                <w:szCs w:val="18"/>
              </w:rPr>
              <w:t>5 857 845,27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AE6AD5" w14:textId="2F4F7306" w:rsidR="007E6397" w:rsidRPr="007E6397" w:rsidRDefault="007E6397" w:rsidP="007E6397">
            <w:pPr>
              <w:jc w:val="right"/>
              <w:rPr>
                <w:b/>
                <w:bCs/>
                <w:sz w:val="18"/>
                <w:szCs w:val="18"/>
              </w:rPr>
            </w:pPr>
            <w:r w:rsidRPr="007E6397">
              <w:rPr>
                <w:b/>
                <w:bCs/>
                <w:sz w:val="18"/>
                <w:szCs w:val="18"/>
              </w:rPr>
              <w:t>535 481,80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533F7" w14:textId="121CD047" w:rsidR="007E6397" w:rsidRPr="007E6397" w:rsidRDefault="007E6397" w:rsidP="007E6397">
            <w:pPr>
              <w:jc w:val="right"/>
              <w:rPr>
                <w:b/>
                <w:bCs/>
                <w:sz w:val="18"/>
                <w:szCs w:val="18"/>
              </w:rPr>
            </w:pPr>
            <w:r w:rsidRPr="007E6397">
              <w:rPr>
                <w:b/>
                <w:bCs/>
                <w:sz w:val="18"/>
                <w:szCs w:val="18"/>
              </w:rPr>
              <w:t>6 065 798,61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74240" w14:textId="1A1AD7AD" w:rsidR="007E6397" w:rsidRPr="007E6397" w:rsidRDefault="007E6397" w:rsidP="007E6397">
            <w:pPr>
              <w:jc w:val="right"/>
              <w:rPr>
                <w:b/>
                <w:bCs/>
                <w:sz w:val="18"/>
                <w:szCs w:val="18"/>
              </w:rPr>
            </w:pPr>
            <w:r w:rsidRPr="007E6397">
              <w:rPr>
                <w:b/>
                <w:bCs/>
                <w:sz w:val="18"/>
                <w:szCs w:val="18"/>
              </w:rPr>
              <w:t>6 237 857,56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581F2" w14:textId="709783D1" w:rsidR="007E6397" w:rsidRPr="007E6397" w:rsidRDefault="007E6397" w:rsidP="007E6397">
            <w:pPr>
              <w:jc w:val="right"/>
              <w:rPr>
                <w:b/>
                <w:bCs/>
                <w:sz w:val="18"/>
                <w:szCs w:val="18"/>
              </w:rPr>
            </w:pPr>
            <w:r w:rsidRPr="007E6397">
              <w:rPr>
                <w:b/>
                <w:bCs/>
                <w:sz w:val="18"/>
                <w:szCs w:val="18"/>
              </w:rPr>
              <w:t>6 501 188,56</w:t>
            </w:r>
          </w:p>
        </w:tc>
      </w:tr>
      <w:tr w:rsidR="00C83CA4" w:rsidRPr="007E6397" w14:paraId="1D63B04A" w14:textId="77777777" w:rsidTr="00C83CA4">
        <w:trPr>
          <w:trHeight w:val="3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12C597" w14:textId="77777777" w:rsidR="00C83CA4" w:rsidRPr="007E6397" w:rsidRDefault="00C83CA4" w:rsidP="00C83CA4">
            <w:pPr>
              <w:jc w:val="both"/>
              <w:rPr>
                <w:b/>
                <w:bCs/>
                <w:sz w:val="18"/>
                <w:szCs w:val="18"/>
              </w:rPr>
            </w:pPr>
            <w:r w:rsidRPr="007E6397">
              <w:rPr>
                <w:b/>
                <w:bCs/>
                <w:sz w:val="18"/>
                <w:szCs w:val="18"/>
              </w:rPr>
              <w:t xml:space="preserve">OSTATNÍ ZDROJE - Financování                    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FFFFCC" w:fill="FFFF99"/>
            <w:vAlign w:val="center"/>
            <w:hideMark/>
          </w:tcPr>
          <w:p w14:paraId="0132D90C" w14:textId="77777777" w:rsidR="00C83CA4" w:rsidRPr="007E6397" w:rsidRDefault="00C83CA4" w:rsidP="00C83CA4">
            <w:pPr>
              <w:jc w:val="right"/>
              <w:rPr>
                <w:b/>
                <w:bCs/>
                <w:sz w:val="18"/>
                <w:szCs w:val="18"/>
              </w:rPr>
            </w:pPr>
            <w:r w:rsidRPr="007E6397">
              <w:rPr>
                <w:b/>
                <w:bCs/>
                <w:sz w:val="18"/>
                <w:szCs w:val="18"/>
              </w:rPr>
              <w:t>813 000,00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16BD54C3" w14:textId="77777777" w:rsidR="00C83CA4" w:rsidRPr="007E6397" w:rsidRDefault="00C83CA4" w:rsidP="00C83CA4">
            <w:pPr>
              <w:jc w:val="right"/>
              <w:rPr>
                <w:b/>
                <w:bCs/>
                <w:sz w:val="18"/>
                <w:szCs w:val="18"/>
              </w:rPr>
            </w:pPr>
            <w:r w:rsidRPr="007E6397">
              <w:rPr>
                <w:b/>
                <w:bCs/>
                <w:sz w:val="18"/>
                <w:szCs w:val="18"/>
              </w:rPr>
              <w:t>139 000,00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69878B" w14:textId="77777777" w:rsidR="00C83CA4" w:rsidRPr="007E6397" w:rsidRDefault="00C83CA4" w:rsidP="00C83CA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7E6397">
              <w:rPr>
                <w:b/>
                <w:bCs/>
                <w:i/>
                <w:iCs/>
                <w:sz w:val="18"/>
                <w:szCs w:val="18"/>
              </w:rPr>
              <w:t>-674 000,00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C883" w14:textId="77777777" w:rsidR="00C83CA4" w:rsidRPr="007E6397" w:rsidRDefault="00C83CA4" w:rsidP="00C83CA4">
            <w:pPr>
              <w:jc w:val="right"/>
              <w:rPr>
                <w:b/>
                <w:bCs/>
                <w:sz w:val="18"/>
                <w:szCs w:val="18"/>
              </w:rPr>
            </w:pPr>
            <w:r w:rsidRPr="007E6397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FFC4" w14:textId="77777777" w:rsidR="00C83CA4" w:rsidRPr="007E6397" w:rsidRDefault="00C83CA4" w:rsidP="00C83CA4">
            <w:pPr>
              <w:jc w:val="right"/>
              <w:rPr>
                <w:b/>
                <w:bCs/>
                <w:sz w:val="18"/>
                <w:szCs w:val="18"/>
              </w:rPr>
            </w:pPr>
            <w:r w:rsidRPr="007E6397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1C232" w14:textId="77777777" w:rsidR="00C83CA4" w:rsidRPr="007E6397" w:rsidRDefault="00C83CA4" w:rsidP="00C83CA4">
            <w:pPr>
              <w:jc w:val="right"/>
              <w:rPr>
                <w:b/>
                <w:bCs/>
                <w:sz w:val="18"/>
                <w:szCs w:val="18"/>
              </w:rPr>
            </w:pPr>
            <w:r w:rsidRPr="007E6397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83CA4" w:rsidRPr="007E6397" w14:paraId="5ADE408C" w14:textId="77777777" w:rsidTr="00C83CA4">
        <w:trPr>
          <w:trHeight w:val="1035"/>
        </w:trPr>
        <w:tc>
          <w:tcPr>
            <w:tcW w:w="2268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6EBC3C" w14:textId="09CD37B2" w:rsidR="00C83CA4" w:rsidRPr="007E6397" w:rsidRDefault="00C83CA4" w:rsidP="00C83CA4">
            <w:pPr>
              <w:rPr>
                <w:b/>
                <w:bCs/>
                <w:sz w:val="18"/>
                <w:szCs w:val="18"/>
              </w:rPr>
            </w:pPr>
            <w:r w:rsidRPr="007E6397">
              <w:rPr>
                <w:b/>
                <w:bCs/>
                <w:sz w:val="18"/>
                <w:szCs w:val="18"/>
              </w:rPr>
              <w:t xml:space="preserve">Financování - </w:t>
            </w:r>
            <w:r w:rsidRPr="007E6397">
              <w:rPr>
                <w:sz w:val="18"/>
                <w:szCs w:val="18"/>
              </w:rPr>
              <w:t>vyšší daň. příjmy kraje</w:t>
            </w:r>
            <w:r w:rsidRPr="007E6397">
              <w:rPr>
                <w:b/>
                <w:bCs/>
                <w:sz w:val="18"/>
                <w:szCs w:val="18"/>
              </w:rPr>
              <w:t xml:space="preserve"> z 2023 do 2024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99"/>
            <w:vAlign w:val="center"/>
            <w:hideMark/>
          </w:tcPr>
          <w:p w14:paraId="773809DC" w14:textId="13C8FA66" w:rsidR="00C83CA4" w:rsidRPr="007E6397" w:rsidRDefault="003C67E4" w:rsidP="00C83CA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="00C83CA4" w:rsidRPr="007E6397">
              <w:rPr>
                <w:b/>
                <w:bCs/>
                <w:sz w:val="18"/>
                <w:szCs w:val="18"/>
              </w:rPr>
              <w:t>20 000,00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3BDF2260" w14:textId="77777777" w:rsidR="00C83CA4" w:rsidRPr="007E6397" w:rsidRDefault="00C83CA4" w:rsidP="00C83CA4">
            <w:pPr>
              <w:jc w:val="right"/>
              <w:rPr>
                <w:b/>
                <w:bCs/>
                <w:sz w:val="18"/>
                <w:szCs w:val="18"/>
              </w:rPr>
            </w:pPr>
            <w:r w:rsidRPr="007E6397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6949D" w14:textId="77777777" w:rsidR="00C83CA4" w:rsidRPr="007E6397" w:rsidRDefault="00C83CA4" w:rsidP="00C83CA4">
            <w:pPr>
              <w:jc w:val="right"/>
              <w:rPr>
                <w:i/>
                <w:iCs/>
                <w:sz w:val="18"/>
                <w:szCs w:val="18"/>
              </w:rPr>
            </w:pPr>
            <w:r w:rsidRPr="007E6397">
              <w:rPr>
                <w:i/>
                <w:iCs/>
                <w:sz w:val="18"/>
                <w:szCs w:val="18"/>
              </w:rPr>
              <w:t>-420 000,00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03FC7" w14:textId="77777777" w:rsidR="00C83CA4" w:rsidRPr="007E6397" w:rsidRDefault="00C83CA4" w:rsidP="00C83CA4">
            <w:pPr>
              <w:jc w:val="right"/>
              <w:rPr>
                <w:b/>
                <w:bCs/>
                <w:sz w:val="18"/>
                <w:szCs w:val="18"/>
              </w:rPr>
            </w:pPr>
            <w:r w:rsidRPr="007E6397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B68C6" w14:textId="77777777" w:rsidR="00C83CA4" w:rsidRPr="007E6397" w:rsidRDefault="00C83CA4" w:rsidP="00C83CA4">
            <w:pPr>
              <w:jc w:val="right"/>
              <w:rPr>
                <w:b/>
                <w:bCs/>
                <w:sz w:val="18"/>
                <w:szCs w:val="18"/>
              </w:rPr>
            </w:pPr>
            <w:r w:rsidRPr="007E6397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F1F3D" w14:textId="77777777" w:rsidR="00C83CA4" w:rsidRPr="007E6397" w:rsidRDefault="00C83CA4" w:rsidP="00C83CA4">
            <w:pPr>
              <w:jc w:val="right"/>
              <w:rPr>
                <w:b/>
                <w:bCs/>
                <w:sz w:val="18"/>
                <w:szCs w:val="18"/>
              </w:rPr>
            </w:pPr>
            <w:r w:rsidRPr="007E6397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83CA4" w:rsidRPr="007E6397" w14:paraId="217C42A4" w14:textId="77777777" w:rsidTr="00C83CA4">
        <w:trPr>
          <w:trHeight w:val="1140"/>
        </w:trPr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B5F2F73" w14:textId="775DF4A1" w:rsidR="00C83CA4" w:rsidRPr="007E6397" w:rsidRDefault="00C83CA4" w:rsidP="00C83CA4">
            <w:pPr>
              <w:rPr>
                <w:b/>
                <w:bCs/>
                <w:sz w:val="18"/>
                <w:szCs w:val="18"/>
              </w:rPr>
            </w:pPr>
            <w:r w:rsidRPr="007E6397">
              <w:rPr>
                <w:b/>
                <w:bCs/>
                <w:sz w:val="18"/>
                <w:szCs w:val="18"/>
              </w:rPr>
              <w:t xml:space="preserve">Financování - </w:t>
            </w:r>
            <w:r w:rsidRPr="007E6397">
              <w:rPr>
                <w:sz w:val="18"/>
                <w:szCs w:val="18"/>
              </w:rPr>
              <w:t>zapojení kladných úroků</w:t>
            </w:r>
            <w:r w:rsidRPr="007E6397">
              <w:rPr>
                <w:b/>
                <w:bCs/>
                <w:sz w:val="18"/>
                <w:szCs w:val="18"/>
              </w:rPr>
              <w:t xml:space="preserve"> z 2023 do 2024 a z 2024 do 2025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99"/>
            <w:vAlign w:val="center"/>
            <w:hideMark/>
          </w:tcPr>
          <w:p w14:paraId="2DAC1A88" w14:textId="77777777" w:rsidR="00C83CA4" w:rsidRPr="007E6397" w:rsidRDefault="00C83CA4" w:rsidP="00C83CA4">
            <w:pPr>
              <w:jc w:val="right"/>
              <w:rPr>
                <w:b/>
                <w:bCs/>
                <w:sz w:val="18"/>
                <w:szCs w:val="18"/>
              </w:rPr>
            </w:pPr>
            <w:r w:rsidRPr="007E6397">
              <w:rPr>
                <w:b/>
                <w:bCs/>
                <w:sz w:val="18"/>
                <w:szCs w:val="18"/>
              </w:rPr>
              <w:t>130 000,00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3E829F62" w14:textId="77777777" w:rsidR="00C83CA4" w:rsidRPr="007E6397" w:rsidRDefault="00C83CA4" w:rsidP="00C83CA4">
            <w:pPr>
              <w:jc w:val="right"/>
              <w:rPr>
                <w:b/>
                <w:bCs/>
                <w:sz w:val="18"/>
                <w:szCs w:val="18"/>
              </w:rPr>
            </w:pPr>
            <w:r w:rsidRPr="007E6397">
              <w:rPr>
                <w:b/>
                <w:bCs/>
                <w:sz w:val="18"/>
                <w:szCs w:val="18"/>
              </w:rPr>
              <w:t>100 000,00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9537C" w14:textId="77777777" w:rsidR="00C83CA4" w:rsidRPr="007E6397" w:rsidRDefault="00C83CA4" w:rsidP="00C83CA4">
            <w:pPr>
              <w:jc w:val="right"/>
              <w:rPr>
                <w:i/>
                <w:iCs/>
                <w:sz w:val="18"/>
                <w:szCs w:val="18"/>
              </w:rPr>
            </w:pPr>
            <w:r w:rsidRPr="007E6397">
              <w:rPr>
                <w:i/>
                <w:iCs/>
                <w:sz w:val="18"/>
                <w:szCs w:val="18"/>
              </w:rPr>
              <w:t>-30 000,00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49091" w14:textId="77777777" w:rsidR="00C83CA4" w:rsidRPr="007E6397" w:rsidRDefault="00C83CA4" w:rsidP="00C83CA4">
            <w:pPr>
              <w:jc w:val="right"/>
              <w:rPr>
                <w:b/>
                <w:bCs/>
                <w:sz w:val="18"/>
                <w:szCs w:val="18"/>
              </w:rPr>
            </w:pPr>
            <w:r w:rsidRPr="007E6397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AE053" w14:textId="77777777" w:rsidR="00C83CA4" w:rsidRPr="007E6397" w:rsidRDefault="00C83CA4" w:rsidP="00C83CA4">
            <w:pPr>
              <w:jc w:val="right"/>
              <w:rPr>
                <w:b/>
                <w:bCs/>
                <w:sz w:val="18"/>
                <w:szCs w:val="18"/>
              </w:rPr>
            </w:pPr>
            <w:r w:rsidRPr="007E6397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C74DF" w14:textId="77777777" w:rsidR="00C83CA4" w:rsidRPr="007E6397" w:rsidRDefault="00C83CA4" w:rsidP="00C83CA4">
            <w:pPr>
              <w:jc w:val="right"/>
              <w:rPr>
                <w:b/>
                <w:bCs/>
                <w:sz w:val="18"/>
                <w:szCs w:val="18"/>
              </w:rPr>
            </w:pPr>
            <w:r w:rsidRPr="007E6397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83CA4" w:rsidRPr="007E6397" w14:paraId="4A453807" w14:textId="77777777" w:rsidTr="00C83CA4">
        <w:trPr>
          <w:trHeight w:val="945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7155DD4" w14:textId="6A7EBDF2" w:rsidR="00C83CA4" w:rsidRPr="007E6397" w:rsidRDefault="00C83CA4" w:rsidP="00C83CA4">
            <w:pPr>
              <w:rPr>
                <w:b/>
                <w:bCs/>
                <w:sz w:val="18"/>
                <w:szCs w:val="18"/>
              </w:rPr>
            </w:pPr>
            <w:r w:rsidRPr="007E6397">
              <w:rPr>
                <w:b/>
                <w:bCs/>
                <w:sz w:val="18"/>
                <w:szCs w:val="18"/>
              </w:rPr>
              <w:t>Financování</w:t>
            </w:r>
            <w:r w:rsidRPr="007E6397">
              <w:rPr>
                <w:sz w:val="18"/>
                <w:szCs w:val="18"/>
              </w:rPr>
              <w:t xml:space="preserve"> - zapojení </w:t>
            </w:r>
            <w:r w:rsidRPr="007E6397">
              <w:rPr>
                <w:b/>
                <w:bCs/>
                <w:sz w:val="18"/>
                <w:szCs w:val="18"/>
              </w:rPr>
              <w:t>nečerpaných výdajů na úhradu úroků v kapitole 924 03 – Úvěry z 2024 do 2025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FFFFCC" w:fill="FFFF99"/>
            <w:vAlign w:val="center"/>
            <w:hideMark/>
          </w:tcPr>
          <w:p w14:paraId="49BD5619" w14:textId="77777777" w:rsidR="00C83CA4" w:rsidRPr="007E6397" w:rsidRDefault="00C83CA4" w:rsidP="00C83CA4">
            <w:pPr>
              <w:jc w:val="right"/>
              <w:rPr>
                <w:b/>
                <w:bCs/>
                <w:sz w:val="18"/>
                <w:szCs w:val="18"/>
              </w:rPr>
            </w:pPr>
            <w:r w:rsidRPr="007E6397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7F9CCCE1" w14:textId="77777777" w:rsidR="00C83CA4" w:rsidRPr="007E6397" w:rsidRDefault="00C83CA4" w:rsidP="00C83CA4">
            <w:pPr>
              <w:jc w:val="right"/>
              <w:rPr>
                <w:b/>
                <w:bCs/>
                <w:sz w:val="18"/>
                <w:szCs w:val="18"/>
              </w:rPr>
            </w:pPr>
            <w:r w:rsidRPr="007E6397">
              <w:rPr>
                <w:b/>
                <w:bCs/>
                <w:sz w:val="18"/>
                <w:szCs w:val="18"/>
              </w:rPr>
              <w:t>39 000,00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CBEBD" w14:textId="77777777" w:rsidR="00C83CA4" w:rsidRPr="007E6397" w:rsidRDefault="00C83CA4" w:rsidP="00C83CA4">
            <w:pPr>
              <w:jc w:val="right"/>
              <w:rPr>
                <w:i/>
                <w:iCs/>
                <w:sz w:val="18"/>
                <w:szCs w:val="18"/>
              </w:rPr>
            </w:pPr>
            <w:r w:rsidRPr="007E6397">
              <w:rPr>
                <w:i/>
                <w:iCs/>
                <w:sz w:val="18"/>
                <w:szCs w:val="18"/>
              </w:rPr>
              <w:t>39 000,00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E1AD3" w14:textId="77777777" w:rsidR="00C83CA4" w:rsidRPr="007E6397" w:rsidRDefault="00C83CA4" w:rsidP="00C83CA4">
            <w:pPr>
              <w:jc w:val="right"/>
              <w:rPr>
                <w:b/>
                <w:bCs/>
                <w:sz w:val="18"/>
                <w:szCs w:val="18"/>
              </w:rPr>
            </w:pPr>
            <w:r w:rsidRPr="007E6397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7D30A" w14:textId="77777777" w:rsidR="00C83CA4" w:rsidRPr="007E6397" w:rsidRDefault="00C83CA4" w:rsidP="00C83CA4">
            <w:pPr>
              <w:jc w:val="right"/>
              <w:rPr>
                <w:b/>
                <w:bCs/>
                <w:sz w:val="18"/>
                <w:szCs w:val="18"/>
              </w:rPr>
            </w:pPr>
            <w:r w:rsidRPr="007E6397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7FDEC" w14:textId="77777777" w:rsidR="00C83CA4" w:rsidRPr="007E6397" w:rsidRDefault="00C83CA4" w:rsidP="00C83CA4">
            <w:pPr>
              <w:jc w:val="right"/>
              <w:rPr>
                <w:b/>
                <w:bCs/>
                <w:sz w:val="18"/>
                <w:szCs w:val="18"/>
              </w:rPr>
            </w:pPr>
            <w:r w:rsidRPr="007E6397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83CA4" w:rsidRPr="007E6397" w14:paraId="60B03F98" w14:textId="77777777" w:rsidTr="00C83CA4">
        <w:trPr>
          <w:trHeight w:val="1568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833098" w14:textId="77777777" w:rsidR="00C83CA4" w:rsidRPr="007E6397" w:rsidRDefault="00C83CA4" w:rsidP="00C83CA4">
            <w:pPr>
              <w:rPr>
                <w:b/>
                <w:bCs/>
                <w:sz w:val="18"/>
                <w:szCs w:val="18"/>
              </w:rPr>
            </w:pPr>
            <w:r w:rsidRPr="007E6397">
              <w:rPr>
                <w:b/>
                <w:bCs/>
                <w:sz w:val="18"/>
                <w:szCs w:val="18"/>
              </w:rPr>
              <w:t xml:space="preserve">Financování - </w:t>
            </w:r>
            <w:r w:rsidRPr="007E6397">
              <w:rPr>
                <w:sz w:val="18"/>
                <w:szCs w:val="18"/>
              </w:rPr>
              <w:t xml:space="preserve">zapojení použitelných finančních zdrojů  v kapitole 917 05 - Transfery. Financování akce "Financování </w:t>
            </w:r>
            <w:proofErr w:type="spellStart"/>
            <w:r w:rsidRPr="007E6397">
              <w:rPr>
                <w:sz w:val="18"/>
                <w:szCs w:val="18"/>
              </w:rPr>
              <w:t>soc.služeb</w:t>
            </w:r>
            <w:proofErr w:type="spellEnd"/>
            <w:r w:rsidRPr="007E6397">
              <w:rPr>
                <w:sz w:val="18"/>
                <w:szCs w:val="18"/>
              </w:rPr>
              <w:t xml:space="preserve"> (z prostředků LK)" </w:t>
            </w:r>
            <w:r w:rsidRPr="007E6397">
              <w:rPr>
                <w:b/>
                <w:bCs/>
                <w:sz w:val="18"/>
                <w:szCs w:val="18"/>
              </w:rPr>
              <w:t>z 2023 do 2024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14:paraId="2FEC1F12" w14:textId="77777777" w:rsidR="00C83CA4" w:rsidRPr="007E6397" w:rsidRDefault="00C83CA4" w:rsidP="00C83CA4">
            <w:pPr>
              <w:jc w:val="right"/>
              <w:rPr>
                <w:b/>
                <w:bCs/>
                <w:sz w:val="18"/>
                <w:szCs w:val="18"/>
              </w:rPr>
            </w:pPr>
            <w:r w:rsidRPr="007E6397">
              <w:rPr>
                <w:b/>
                <w:bCs/>
                <w:sz w:val="18"/>
                <w:szCs w:val="18"/>
              </w:rPr>
              <w:t>34 000,00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1070C5F1" w14:textId="77777777" w:rsidR="00C83CA4" w:rsidRPr="007E6397" w:rsidRDefault="00C83CA4" w:rsidP="00C83CA4">
            <w:pPr>
              <w:jc w:val="right"/>
              <w:rPr>
                <w:b/>
                <w:bCs/>
                <w:sz w:val="18"/>
                <w:szCs w:val="18"/>
              </w:rPr>
            </w:pPr>
            <w:r w:rsidRPr="007E6397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65E34" w14:textId="77777777" w:rsidR="00C83CA4" w:rsidRPr="007E6397" w:rsidRDefault="00C83CA4" w:rsidP="00C83CA4">
            <w:pPr>
              <w:jc w:val="right"/>
              <w:rPr>
                <w:i/>
                <w:iCs/>
                <w:sz w:val="18"/>
                <w:szCs w:val="18"/>
              </w:rPr>
            </w:pPr>
            <w:r w:rsidRPr="007E6397">
              <w:rPr>
                <w:i/>
                <w:iCs/>
                <w:sz w:val="18"/>
                <w:szCs w:val="18"/>
              </w:rPr>
              <w:t>-34 000,00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DECF" w14:textId="77777777" w:rsidR="00C83CA4" w:rsidRPr="007E6397" w:rsidRDefault="00C83CA4" w:rsidP="00C83CA4">
            <w:pPr>
              <w:jc w:val="right"/>
              <w:rPr>
                <w:b/>
                <w:bCs/>
                <w:sz w:val="18"/>
                <w:szCs w:val="18"/>
              </w:rPr>
            </w:pPr>
            <w:r w:rsidRPr="007E6397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96F3" w14:textId="77777777" w:rsidR="00C83CA4" w:rsidRPr="007E6397" w:rsidRDefault="00C83CA4" w:rsidP="00C83CA4">
            <w:pPr>
              <w:jc w:val="right"/>
              <w:rPr>
                <w:b/>
                <w:bCs/>
                <w:sz w:val="18"/>
                <w:szCs w:val="18"/>
              </w:rPr>
            </w:pPr>
            <w:r w:rsidRPr="007E6397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3A365" w14:textId="77777777" w:rsidR="00C83CA4" w:rsidRPr="007E6397" w:rsidRDefault="00C83CA4" w:rsidP="00C83CA4">
            <w:pPr>
              <w:jc w:val="right"/>
              <w:rPr>
                <w:b/>
                <w:bCs/>
                <w:sz w:val="18"/>
                <w:szCs w:val="18"/>
              </w:rPr>
            </w:pPr>
            <w:r w:rsidRPr="007E6397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83CA4" w:rsidRPr="007E6397" w14:paraId="1D0A7269" w14:textId="77777777" w:rsidTr="00C83CA4">
        <w:trPr>
          <w:trHeight w:val="160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848541" w14:textId="6670A08C" w:rsidR="00C83CA4" w:rsidRPr="007E6397" w:rsidRDefault="00C83CA4" w:rsidP="00C83CA4">
            <w:pPr>
              <w:rPr>
                <w:b/>
                <w:bCs/>
                <w:sz w:val="18"/>
                <w:szCs w:val="18"/>
              </w:rPr>
            </w:pPr>
            <w:r w:rsidRPr="007E6397">
              <w:rPr>
                <w:b/>
                <w:bCs/>
                <w:sz w:val="18"/>
                <w:szCs w:val="18"/>
              </w:rPr>
              <w:t xml:space="preserve">Financování - </w:t>
            </w:r>
            <w:r w:rsidRPr="007E6397">
              <w:rPr>
                <w:sz w:val="18"/>
                <w:szCs w:val="18"/>
              </w:rPr>
              <w:t>zapojení použitelných finančních zdrojů  v kapitole 920 14 – Kapitálové výdaje. Financování akce "ITI IROP Kultivace okolí sídla LK 2. etapa - Revitalizace dolního centra Liberce II. et." z 2023 do 2024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14:paraId="4AF9030D" w14:textId="77777777" w:rsidR="00C83CA4" w:rsidRPr="007E6397" w:rsidRDefault="00C83CA4" w:rsidP="00C83CA4">
            <w:pPr>
              <w:jc w:val="right"/>
              <w:rPr>
                <w:b/>
                <w:bCs/>
                <w:sz w:val="18"/>
                <w:szCs w:val="18"/>
              </w:rPr>
            </w:pPr>
            <w:r w:rsidRPr="007E6397">
              <w:rPr>
                <w:b/>
                <w:bCs/>
                <w:sz w:val="18"/>
                <w:szCs w:val="18"/>
              </w:rPr>
              <w:t>99 000,00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4DF6EDE7" w14:textId="77777777" w:rsidR="00C83CA4" w:rsidRPr="007E6397" w:rsidRDefault="00C83CA4" w:rsidP="00C83CA4">
            <w:pPr>
              <w:jc w:val="right"/>
              <w:rPr>
                <w:b/>
                <w:bCs/>
                <w:sz w:val="18"/>
                <w:szCs w:val="18"/>
              </w:rPr>
            </w:pPr>
            <w:r w:rsidRPr="007E6397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18B24" w14:textId="77777777" w:rsidR="00C83CA4" w:rsidRPr="007E6397" w:rsidRDefault="00C83CA4" w:rsidP="00C83CA4">
            <w:pPr>
              <w:jc w:val="right"/>
              <w:rPr>
                <w:i/>
                <w:iCs/>
                <w:sz w:val="18"/>
                <w:szCs w:val="18"/>
              </w:rPr>
            </w:pPr>
            <w:r w:rsidRPr="007E6397">
              <w:rPr>
                <w:i/>
                <w:iCs/>
                <w:sz w:val="18"/>
                <w:szCs w:val="18"/>
              </w:rPr>
              <w:t>-99 000,00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39DD9" w14:textId="77777777" w:rsidR="00C83CA4" w:rsidRPr="007E6397" w:rsidRDefault="00C83CA4" w:rsidP="00C83CA4">
            <w:pPr>
              <w:jc w:val="right"/>
              <w:rPr>
                <w:b/>
                <w:bCs/>
                <w:sz w:val="18"/>
                <w:szCs w:val="18"/>
              </w:rPr>
            </w:pPr>
            <w:r w:rsidRPr="007E6397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6965" w14:textId="77777777" w:rsidR="00C83CA4" w:rsidRPr="007E6397" w:rsidRDefault="00C83CA4" w:rsidP="00C83CA4">
            <w:pPr>
              <w:jc w:val="right"/>
              <w:rPr>
                <w:b/>
                <w:bCs/>
                <w:sz w:val="18"/>
                <w:szCs w:val="18"/>
              </w:rPr>
            </w:pPr>
            <w:r w:rsidRPr="007E6397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7202E" w14:textId="77777777" w:rsidR="00C83CA4" w:rsidRPr="007E6397" w:rsidRDefault="00C83CA4" w:rsidP="00C83CA4">
            <w:pPr>
              <w:jc w:val="right"/>
              <w:rPr>
                <w:b/>
                <w:bCs/>
                <w:sz w:val="18"/>
                <w:szCs w:val="18"/>
              </w:rPr>
            </w:pPr>
            <w:r w:rsidRPr="007E6397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83CA4" w:rsidRPr="007E6397" w14:paraId="1B861387" w14:textId="77777777" w:rsidTr="00C83CA4">
        <w:trPr>
          <w:trHeight w:val="97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D3D6A0" w14:textId="77777777" w:rsidR="00C83CA4" w:rsidRPr="007E6397" w:rsidRDefault="00C83CA4" w:rsidP="00C83CA4">
            <w:pPr>
              <w:rPr>
                <w:b/>
                <w:bCs/>
                <w:sz w:val="18"/>
                <w:szCs w:val="18"/>
              </w:rPr>
            </w:pPr>
            <w:r w:rsidRPr="007E6397">
              <w:rPr>
                <w:b/>
                <w:bCs/>
                <w:sz w:val="18"/>
                <w:szCs w:val="18"/>
              </w:rPr>
              <w:t xml:space="preserve">Financování - </w:t>
            </w:r>
            <w:r w:rsidRPr="007E6397">
              <w:rPr>
                <w:sz w:val="18"/>
                <w:szCs w:val="18"/>
              </w:rPr>
              <w:t>zapojení použitelných finančních zdrojů  - rezervy 913 03 Energie plyn</w:t>
            </w:r>
            <w:r w:rsidRPr="007E6397">
              <w:rPr>
                <w:b/>
                <w:bCs/>
                <w:sz w:val="18"/>
                <w:szCs w:val="18"/>
              </w:rPr>
              <w:t xml:space="preserve"> z 2023 do 2024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FFFFCC" w:fill="FFFF99"/>
            <w:vAlign w:val="center"/>
            <w:hideMark/>
          </w:tcPr>
          <w:p w14:paraId="3DDD7F9B" w14:textId="77777777" w:rsidR="00C83CA4" w:rsidRPr="007E6397" w:rsidRDefault="00C83CA4" w:rsidP="00C83CA4">
            <w:pPr>
              <w:jc w:val="right"/>
              <w:rPr>
                <w:b/>
                <w:bCs/>
                <w:sz w:val="18"/>
                <w:szCs w:val="18"/>
              </w:rPr>
            </w:pPr>
            <w:r w:rsidRPr="007E6397">
              <w:rPr>
                <w:b/>
                <w:bCs/>
                <w:sz w:val="18"/>
                <w:szCs w:val="18"/>
              </w:rPr>
              <w:t>130 000,00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75754216" w14:textId="77777777" w:rsidR="00C83CA4" w:rsidRPr="007E6397" w:rsidRDefault="00C83CA4" w:rsidP="00C83CA4">
            <w:pPr>
              <w:jc w:val="right"/>
              <w:rPr>
                <w:b/>
                <w:bCs/>
                <w:sz w:val="18"/>
                <w:szCs w:val="18"/>
              </w:rPr>
            </w:pPr>
            <w:r w:rsidRPr="007E6397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52B99" w14:textId="77777777" w:rsidR="00C83CA4" w:rsidRPr="007E6397" w:rsidRDefault="00C83CA4" w:rsidP="00C83CA4">
            <w:pPr>
              <w:jc w:val="right"/>
              <w:rPr>
                <w:i/>
                <w:iCs/>
                <w:sz w:val="18"/>
                <w:szCs w:val="18"/>
              </w:rPr>
            </w:pPr>
            <w:r w:rsidRPr="007E6397">
              <w:rPr>
                <w:i/>
                <w:iCs/>
                <w:sz w:val="18"/>
                <w:szCs w:val="18"/>
              </w:rPr>
              <w:t>-130 000,00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64BBF" w14:textId="77777777" w:rsidR="00C83CA4" w:rsidRPr="007E6397" w:rsidRDefault="00C83CA4" w:rsidP="00C83CA4">
            <w:pPr>
              <w:jc w:val="right"/>
              <w:rPr>
                <w:b/>
                <w:bCs/>
                <w:sz w:val="18"/>
                <w:szCs w:val="18"/>
              </w:rPr>
            </w:pPr>
            <w:r w:rsidRPr="007E6397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4BCF2" w14:textId="77777777" w:rsidR="00C83CA4" w:rsidRPr="007E6397" w:rsidRDefault="00C83CA4" w:rsidP="00C83CA4">
            <w:pPr>
              <w:jc w:val="right"/>
              <w:rPr>
                <w:b/>
                <w:bCs/>
                <w:sz w:val="18"/>
                <w:szCs w:val="18"/>
              </w:rPr>
            </w:pPr>
            <w:r w:rsidRPr="007E6397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17297" w14:textId="77777777" w:rsidR="00C83CA4" w:rsidRPr="007E6397" w:rsidRDefault="00C83CA4" w:rsidP="00C83CA4">
            <w:pPr>
              <w:jc w:val="right"/>
              <w:rPr>
                <w:b/>
                <w:bCs/>
                <w:sz w:val="18"/>
                <w:szCs w:val="18"/>
              </w:rPr>
            </w:pPr>
            <w:r w:rsidRPr="007E6397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7E6397" w:rsidRPr="007E6397" w14:paraId="78AFCB0D" w14:textId="77777777" w:rsidTr="00C83CA4">
        <w:trPr>
          <w:trHeight w:val="66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CC00" w:fill="D9D9D9"/>
            <w:vAlign w:val="center"/>
            <w:hideMark/>
          </w:tcPr>
          <w:p w14:paraId="01A7E183" w14:textId="77777777" w:rsidR="007E6397" w:rsidRPr="007E6397" w:rsidRDefault="007E6397" w:rsidP="007E6397">
            <w:pPr>
              <w:rPr>
                <w:b/>
                <w:bCs/>
                <w:sz w:val="18"/>
                <w:szCs w:val="18"/>
              </w:rPr>
            </w:pPr>
            <w:r w:rsidRPr="007E6397">
              <w:rPr>
                <w:b/>
                <w:bCs/>
                <w:sz w:val="18"/>
                <w:szCs w:val="18"/>
              </w:rPr>
              <w:t>I. "VLASTNÍ" PŘÍJMY a ZDROJE KRAJE CELKEM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CC00" w:fill="D9D9D9"/>
            <w:noWrap/>
            <w:vAlign w:val="center"/>
            <w:hideMark/>
          </w:tcPr>
          <w:p w14:paraId="20830C4C" w14:textId="7533BA0E" w:rsidR="007E6397" w:rsidRPr="007E6397" w:rsidRDefault="007E6397" w:rsidP="007E6397">
            <w:pPr>
              <w:jc w:val="right"/>
              <w:rPr>
                <w:b/>
                <w:bCs/>
                <w:sz w:val="18"/>
                <w:szCs w:val="18"/>
              </w:rPr>
            </w:pPr>
            <w:r w:rsidRPr="007E6397">
              <w:rPr>
                <w:b/>
                <w:bCs/>
                <w:sz w:val="18"/>
                <w:szCs w:val="18"/>
              </w:rPr>
              <w:t>6 135 363,47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CC00" w:fill="D9D9D9"/>
            <w:noWrap/>
            <w:vAlign w:val="center"/>
            <w:hideMark/>
          </w:tcPr>
          <w:p w14:paraId="5E7B91CE" w14:textId="2786FB16" w:rsidR="007E6397" w:rsidRPr="007E6397" w:rsidRDefault="007E6397" w:rsidP="007E6397">
            <w:pPr>
              <w:jc w:val="right"/>
              <w:rPr>
                <w:b/>
                <w:bCs/>
                <w:sz w:val="18"/>
                <w:szCs w:val="18"/>
              </w:rPr>
            </w:pPr>
            <w:r w:rsidRPr="007E6397">
              <w:rPr>
                <w:b/>
                <w:bCs/>
                <w:sz w:val="18"/>
                <w:szCs w:val="18"/>
              </w:rPr>
              <w:t>5 996 845,27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CC00" w:fill="D9D9D9"/>
            <w:noWrap/>
            <w:vAlign w:val="center"/>
            <w:hideMark/>
          </w:tcPr>
          <w:p w14:paraId="45957B24" w14:textId="4646156D" w:rsidR="007E6397" w:rsidRPr="007E6397" w:rsidRDefault="007E6397" w:rsidP="007E639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7E6397">
              <w:rPr>
                <w:b/>
                <w:bCs/>
                <w:i/>
                <w:iCs/>
                <w:sz w:val="18"/>
                <w:szCs w:val="18"/>
              </w:rPr>
              <w:t>-138 518,20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FCC00" w:fill="D9D9D9"/>
            <w:noWrap/>
            <w:vAlign w:val="center"/>
            <w:hideMark/>
          </w:tcPr>
          <w:p w14:paraId="12A1FA6F" w14:textId="62107806" w:rsidR="007E6397" w:rsidRPr="007E6397" w:rsidRDefault="007E6397" w:rsidP="007E6397">
            <w:pPr>
              <w:jc w:val="right"/>
              <w:rPr>
                <w:b/>
                <w:bCs/>
                <w:sz w:val="18"/>
                <w:szCs w:val="18"/>
              </w:rPr>
            </w:pPr>
            <w:r w:rsidRPr="007E6397">
              <w:rPr>
                <w:b/>
                <w:bCs/>
                <w:sz w:val="18"/>
                <w:szCs w:val="18"/>
              </w:rPr>
              <w:t>6 065 798,61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CC00" w:fill="D9D9D9"/>
            <w:noWrap/>
            <w:vAlign w:val="center"/>
            <w:hideMark/>
          </w:tcPr>
          <w:p w14:paraId="6B112C71" w14:textId="2D037C19" w:rsidR="007E6397" w:rsidRPr="007E6397" w:rsidRDefault="007E6397" w:rsidP="007E6397">
            <w:pPr>
              <w:jc w:val="right"/>
              <w:rPr>
                <w:b/>
                <w:bCs/>
                <w:sz w:val="18"/>
                <w:szCs w:val="18"/>
              </w:rPr>
            </w:pPr>
            <w:r w:rsidRPr="007E6397">
              <w:rPr>
                <w:b/>
                <w:bCs/>
                <w:sz w:val="18"/>
                <w:szCs w:val="18"/>
              </w:rPr>
              <w:t>6 237 857,56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CC00" w:fill="D9D9D9"/>
            <w:noWrap/>
            <w:vAlign w:val="center"/>
            <w:hideMark/>
          </w:tcPr>
          <w:p w14:paraId="0CE2ED21" w14:textId="50F0D2DE" w:rsidR="007E6397" w:rsidRPr="007E6397" w:rsidRDefault="007E6397" w:rsidP="007E6397">
            <w:pPr>
              <w:jc w:val="right"/>
              <w:rPr>
                <w:b/>
                <w:bCs/>
                <w:sz w:val="18"/>
                <w:szCs w:val="18"/>
              </w:rPr>
            </w:pPr>
            <w:r w:rsidRPr="007E6397">
              <w:rPr>
                <w:b/>
                <w:bCs/>
                <w:sz w:val="18"/>
                <w:szCs w:val="18"/>
              </w:rPr>
              <w:t>6 501 188,56</w:t>
            </w:r>
          </w:p>
        </w:tc>
      </w:tr>
      <w:tr w:rsidR="00C83CA4" w:rsidRPr="007E6397" w14:paraId="30C5439C" w14:textId="77777777" w:rsidTr="00C83CA4">
        <w:trPr>
          <w:trHeight w:val="3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B0D972E" w14:textId="77777777" w:rsidR="00C83CA4" w:rsidRPr="007E6397" w:rsidRDefault="00C83CA4" w:rsidP="00C83CA4">
            <w:pPr>
              <w:jc w:val="both"/>
              <w:rPr>
                <w:b/>
                <w:bCs/>
                <w:sz w:val="18"/>
                <w:szCs w:val="18"/>
              </w:rPr>
            </w:pPr>
            <w:r w:rsidRPr="007E6397">
              <w:rPr>
                <w:b/>
                <w:bCs/>
                <w:sz w:val="18"/>
                <w:szCs w:val="18"/>
              </w:rPr>
              <w:t xml:space="preserve">Dotace a příspěvky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14:paraId="236D7117" w14:textId="77777777" w:rsidR="00C83CA4" w:rsidRPr="007E6397" w:rsidRDefault="00C83CA4" w:rsidP="00C83CA4">
            <w:pPr>
              <w:jc w:val="right"/>
              <w:rPr>
                <w:b/>
                <w:bCs/>
                <w:sz w:val="18"/>
                <w:szCs w:val="18"/>
              </w:rPr>
            </w:pPr>
            <w:r w:rsidRPr="007E6397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38984DBB" w14:textId="77777777" w:rsidR="00C83CA4" w:rsidRPr="007E6397" w:rsidRDefault="00C83CA4" w:rsidP="00C83CA4">
            <w:pPr>
              <w:jc w:val="right"/>
              <w:rPr>
                <w:b/>
                <w:bCs/>
                <w:sz w:val="18"/>
                <w:szCs w:val="18"/>
              </w:rPr>
            </w:pPr>
            <w:r w:rsidRPr="007E6397">
              <w:rPr>
                <w:b/>
                <w:bCs/>
                <w:sz w:val="18"/>
                <w:szCs w:val="18"/>
              </w:rPr>
              <w:t>9 504 682,89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5EAD89F" w14:textId="77777777" w:rsidR="00C83CA4" w:rsidRPr="007E6397" w:rsidRDefault="00C83CA4" w:rsidP="00C83CA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7E6397">
              <w:rPr>
                <w:b/>
                <w:bCs/>
                <w:i/>
                <w:iCs/>
                <w:sz w:val="18"/>
                <w:szCs w:val="18"/>
              </w:rPr>
              <w:t>9 504 682,89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535DC" w14:textId="77777777" w:rsidR="00C83CA4" w:rsidRPr="007E6397" w:rsidRDefault="00C83CA4" w:rsidP="00C83CA4">
            <w:pPr>
              <w:jc w:val="right"/>
              <w:rPr>
                <w:b/>
                <w:bCs/>
                <w:sz w:val="18"/>
                <w:szCs w:val="18"/>
              </w:rPr>
            </w:pPr>
            <w:r w:rsidRPr="007E6397">
              <w:rPr>
                <w:b/>
                <w:bCs/>
                <w:sz w:val="18"/>
                <w:szCs w:val="18"/>
              </w:rPr>
              <w:t>9 512 706,44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01A8D" w14:textId="77777777" w:rsidR="00C83CA4" w:rsidRPr="007E6397" w:rsidRDefault="00C83CA4" w:rsidP="00C83CA4">
            <w:pPr>
              <w:jc w:val="right"/>
              <w:rPr>
                <w:b/>
                <w:bCs/>
                <w:sz w:val="18"/>
                <w:szCs w:val="18"/>
              </w:rPr>
            </w:pPr>
            <w:r w:rsidRPr="007E6397">
              <w:rPr>
                <w:b/>
                <w:bCs/>
                <w:sz w:val="18"/>
                <w:szCs w:val="18"/>
              </w:rPr>
              <w:t>9 521 131,16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78711" w14:textId="77777777" w:rsidR="00C83CA4" w:rsidRPr="007E6397" w:rsidRDefault="00C83CA4" w:rsidP="00C83CA4">
            <w:pPr>
              <w:jc w:val="right"/>
              <w:rPr>
                <w:b/>
                <w:bCs/>
                <w:sz w:val="18"/>
                <w:szCs w:val="18"/>
              </w:rPr>
            </w:pPr>
            <w:r w:rsidRPr="007E6397">
              <w:rPr>
                <w:b/>
                <w:bCs/>
                <w:sz w:val="18"/>
                <w:szCs w:val="18"/>
              </w:rPr>
              <w:t>9 529 977,12</w:t>
            </w:r>
          </w:p>
        </w:tc>
      </w:tr>
      <w:tr w:rsidR="00C83CA4" w:rsidRPr="007E6397" w14:paraId="4C111E53" w14:textId="77777777" w:rsidTr="00C83CA4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ABF8680" w14:textId="77777777" w:rsidR="00C83CA4" w:rsidRPr="007E6397" w:rsidRDefault="00C83CA4" w:rsidP="00C83CA4">
            <w:pPr>
              <w:rPr>
                <w:sz w:val="18"/>
                <w:szCs w:val="18"/>
              </w:rPr>
            </w:pPr>
            <w:r w:rsidRPr="007E6397">
              <w:rPr>
                <w:sz w:val="18"/>
                <w:szCs w:val="18"/>
              </w:rPr>
              <w:t>Dotace pro soukromé školy a zařízení - MŠMT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14:paraId="40979346" w14:textId="77777777" w:rsidR="00C83CA4" w:rsidRPr="007E6397" w:rsidRDefault="00C83CA4" w:rsidP="00C83CA4">
            <w:pPr>
              <w:jc w:val="right"/>
              <w:rPr>
                <w:sz w:val="18"/>
                <w:szCs w:val="18"/>
              </w:rPr>
            </w:pPr>
            <w:r w:rsidRPr="007E6397">
              <w:rPr>
                <w:sz w:val="18"/>
                <w:szCs w:val="18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11F9B5CE" w14:textId="77777777" w:rsidR="00C83CA4" w:rsidRPr="007E6397" w:rsidRDefault="00C83CA4" w:rsidP="00C83CA4">
            <w:pPr>
              <w:jc w:val="right"/>
              <w:rPr>
                <w:sz w:val="18"/>
                <w:szCs w:val="18"/>
              </w:rPr>
            </w:pPr>
            <w:r w:rsidRPr="007E6397">
              <w:rPr>
                <w:sz w:val="18"/>
                <w:szCs w:val="18"/>
              </w:rPr>
              <w:t>363 352,00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3C05D5A" w14:textId="77777777" w:rsidR="00C83CA4" w:rsidRPr="007E6397" w:rsidRDefault="00C83CA4" w:rsidP="00C83CA4">
            <w:pPr>
              <w:jc w:val="right"/>
              <w:rPr>
                <w:i/>
                <w:iCs/>
                <w:sz w:val="18"/>
                <w:szCs w:val="18"/>
              </w:rPr>
            </w:pPr>
            <w:r w:rsidRPr="007E6397">
              <w:rPr>
                <w:i/>
                <w:iCs/>
                <w:sz w:val="18"/>
                <w:szCs w:val="18"/>
              </w:rPr>
              <w:t>363 352,00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A2467" w14:textId="77777777" w:rsidR="00C83CA4" w:rsidRPr="007E6397" w:rsidRDefault="00C83CA4" w:rsidP="00C83CA4">
            <w:pPr>
              <w:jc w:val="right"/>
              <w:rPr>
                <w:sz w:val="18"/>
                <w:szCs w:val="18"/>
              </w:rPr>
            </w:pPr>
            <w:r w:rsidRPr="007E6397">
              <w:rPr>
                <w:sz w:val="18"/>
                <w:szCs w:val="18"/>
              </w:rPr>
              <w:t>363 352,00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37408" w14:textId="77777777" w:rsidR="00C83CA4" w:rsidRPr="007E6397" w:rsidRDefault="00C83CA4" w:rsidP="00C83CA4">
            <w:pPr>
              <w:jc w:val="right"/>
              <w:rPr>
                <w:sz w:val="18"/>
                <w:szCs w:val="18"/>
              </w:rPr>
            </w:pPr>
            <w:r w:rsidRPr="007E6397">
              <w:rPr>
                <w:sz w:val="18"/>
                <w:szCs w:val="18"/>
              </w:rPr>
              <w:t>363 352,00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75769" w14:textId="77777777" w:rsidR="00C83CA4" w:rsidRPr="007E6397" w:rsidRDefault="00C83CA4" w:rsidP="00C83CA4">
            <w:pPr>
              <w:jc w:val="right"/>
              <w:rPr>
                <w:sz w:val="18"/>
                <w:szCs w:val="18"/>
              </w:rPr>
            </w:pPr>
            <w:r w:rsidRPr="007E6397">
              <w:rPr>
                <w:sz w:val="18"/>
                <w:szCs w:val="18"/>
              </w:rPr>
              <w:t>363 352,00</w:t>
            </w:r>
          </w:p>
        </w:tc>
      </w:tr>
      <w:tr w:rsidR="00C83CA4" w:rsidRPr="007E6397" w14:paraId="029D5A67" w14:textId="77777777" w:rsidTr="00C83CA4">
        <w:trPr>
          <w:trHeight w:val="52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7C5456C" w14:textId="77777777" w:rsidR="00C83CA4" w:rsidRPr="007E6397" w:rsidRDefault="00C83CA4" w:rsidP="00C83CA4">
            <w:pPr>
              <w:rPr>
                <w:sz w:val="18"/>
                <w:szCs w:val="18"/>
              </w:rPr>
            </w:pPr>
            <w:r w:rsidRPr="007E6397">
              <w:rPr>
                <w:sz w:val="18"/>
                <w:szCs w:val="18"/>
              </w:rPr>
              <w:t>Přímé náklady na vzdělávání pro organizace zřizované krajem - MŠMT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14:paraId="76050FF5" w14:textId="77777777" w:rsidR="00C83CA4" w:rsidRPr="007E6397" w:rsidRDefault="00C83CA4" w:rsidP="00C83CA4">
            <w:pPr>
              <w:jc w:val="right"/>
              <w:rPr>
                <w:sz w:val="18"/>
                <w:szCs w:val="18"/>
              </w:rPr>
            </w:pPr>
            <w:r w:rsidRPr="007E6397">
              <w:rPr>
                <w:sz w:val="18"/>
                <w:szCs w:val="18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3B420E09" w14:textId="77777777" w:rsidR="00C83CA4" w:rsidRPr="007E6397" w:rsidRDefault="00C83CA4" w:rsidP="00C83CA4">
            <w:pPr>
              <w:jc w:val="right"/>
              <w:rPr>
                <w:sz w:val="18"/>
                <w:szCs w:val="18"/>
              </w:rPr>
            </w:pPr>
            <w:r w:rsidRPr="007E6397">
              <w:rPr>
                <w:sz w:val="18"/>
                <w:szCs w:val="18"/>
              </w:rPr>
              <w:t>2 130 000,00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02135A0" w14:textId="77777777" w:rsidR="00C83CA4" w:rsidRPr="007E6397" w:rsidRDefault="00C83CA4" w:rsidP="00C83CA4">
            <w:pPr>
              <w:jc w:val="right"/>
              <w:rPr>
                <w:i/>
                <w:iCs/>
                <w:sz w:val="18"/>
                <w:szCs w:val="18"/>
              </w:rPr>
            </w:pPr>
            <w:r w:rsidRPr="007E6397">
              <w:rPr>
                <w:i/>
                <w:iCs/>
                <w:sz w:val="18"/>
                <w:szCs w:val="18"/>
              </w:rPr>
              <w:t>2 130 000,00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32A78" w14:textId="77777777" w:rsidR="00C83CA4" w:rsidRPr="007E6397" w:rsidRDefault="00C83CA4" w:rsidP="00C83CA4">
            <w:pPr>
              <w:jc w:val="right"/>
              <w:rPr>
                <w:sz w:val="18"/>
                <w:szCs w:val="18"/>
              </w:rPr>
            </w:pPr>
            <w:r w:rsidRPr="007E6397">
              <w:rPr>
                <w:sz w:val="18"/>
                <w:szCs w:val="18"/>
              </w:rPr>
              <w:t>2 130 000,00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11470" w14:textId="77777777" w:rsidR="00C83CA4" w:rsidRPr="007E6397" w:rsidRDefault="00C83CA4" w:rsidP="00C83CA4">
            <w:pPr>
              <w:jc w:val="right"/>
              <w:rPr>
                <w:sz w:val="18"/>
                <w:szCs w:val="18"/>
              </w:rPr>
            </w:pPr>
            <w:r w:rsidRPr="007E6397">
              <w:rPr>
                <w:sz w:val="18"/>
                <w:szCs w:val="18"/>
              </w:rPr>
              <w:t>2 130 000,00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9D42B" w14:textId="77777777" w:rsidR="00C83CA4" w:rsidRPr="007E6397" w:rsidRDefault="00C83CA4" w:rsidP="00C83CA4">
            <w:pPr>
              <w:jc w:val="right"/>
              <w:rPr>
                <w:sz w:val="18"/>
                <w:szCs w:val="18"/>
              </w:rPr>
            </w:pPr>
            <w:r w:rsidRPr="007E6397">
              <w:rPr>
                <w:sz w:val="18"/>
                <w:szCs w:val="18"/>
              </w:rPr>
              <w:t>2 130 000,00</w:t>
            </w:r>
          </w:p>
        </w:tc>
      </w:tr>
      <w:tr w:rsidR="00C83CA4" w:rsidRPr="007E6397" w14:paraId="642CC6A5" w14:textId="77777777" w:rsidTr="00C83CA4">
        <w:trPr>
          <w:trHeight w:val="52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E0A8" w14:textId="77777777" w:rsidR="00C83CA4" w:rsidRPr="007E6397" w:rsidRDefault="00C83CA4" w:rsidP="00C83CA4">
            <w:pPr>
              <w:rPr>
                <w:sz w:val="18"/>
                <w:szCs w:val="18"/>
              </w:rPr>
            </w:pPr>
            <w:r w:rsidRPr="007E6397">
              <w:rPr>
                <w:sz w:val="18"/>
                <w:szCs w:val="18"/>
              </w:rPr>
              <w:t xml:space="preserve">Přímé náklady na vzdělávání pro organizace zřizované </w:t>
            </w:r>
            <w:proofErr w:type="spellStart"/>
            <w:r w:rsidRPr="007E6397">
              <w:rPr>
                <w:sz w:val="18"/>
                <w:szCs w:val="18"/>
              </w:rPr>
              <w:t>bcemi</w:t>
            </w:r>
            <w:proofErr w:type="spellEnd"/>
            <w:r w:rsidRPr="007E6397">
              <w:rPr>
                <w:sz w:val="18"/>
                <w:szCs w:val="18"/>
              </w:rPr>
              <w:t xml:space="preserve"> - MŠMT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99"/>
            <w:vAlign w:val="center"/>
            <w:hideMark/>
          </w:tcPr>
          <w:p w14:paraId="02347291" w14:textId="77777777" w:rsidR="00C83CA4" w:rsidRPr="007E6397" w:rsidRDefault="00C83CA4" w:rsidP="00C83CA4">
            <w:pPr>
              <w:jc w:val="right"/>
              <w:rPr>
                <w:sz w:val="18"/>
                <w:szCs w:val="18"/>
              </w:rPr>
            </w:pPr>
            <w:r w:rsidRPr="007E6397">
              <w:rPr>
                <w:sz w:val="18"/>
                <w:szCs w:val="18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311BCD83" w14:textId="77777777" w:rsidR="00C83CA4" w:rsidRPr="007E6397" w:rsidRDefault="00C83CA4" w:rsidP="00C83CA4">
            <w:pPr>
              <w:jc w:val="right"/>
              <w:rPr>
                <w:sz w:val="18"/>
                <w:szCs w:val="18"/>
              </w:rPr>
            </w:pPr>
            <w:r w:rsidRPr="007E6397">
              <w:rPr>
                <w:sz w:val="18"/>
                <w:szCs w:val="18"/>
              </w:rPr>
              <w:t>5 820 000,00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7F436" w14:textId="77777777" w:rsidR="00C83CA4" w:rsidRPr="007E6397" w:rsidRDefault="00C83CA4" w:rsidP="00C83CA4">
            <w:pPr>
              <w:jc w:val="right"/>
              <w:rPr>
                <w:i/>
                <w:iCs/>
                <w:sz w:val="18"/>
                <w:szCs w:val="18"/>
              </w:rPr>
            </w:pPr>
            <w:r w:rsidRPr="007E6397">
              <w:rPr>
                <w:i/>
                <w:iCs/>
                <w:sz w:val="18"/>
                <w:szCs w:val="18"/>
              </w:rPr>
              <w:t>5 820 000,00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06906" w14:textId="77777777" w:rsidR="00C83CA4" w:rsidRPr="007E6397" w:rsidRDefault="00C83CA4" w:rsidP="00C83CA4">
            <w:pPr>
              <w:jc w:val="right"/>
              <w:rPr>
                <w:sz w:val="18"/>
                <w:szCs w:val="18"/>
              </w:rPr>
            </w:pPr>
            <w:r w:rsidRPr="007E6397">
              <w:rPr>
                <w:sz w:val="18"/>
                <w:szCs w:val="18"/>
              </w:rPr>
              <w:t>5 820 000,00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9E7DE" w14:textId="77777777" w:rsidR="00C83CA4" w:rsidRPr="007E6397" w:rsidRDefault="00C83CA4" w:rsidP="00C83CA4">
            <w:pPr>
              <w:jc w:val="right"/>
              <w:rPr>
                <w:sz w:val="18"/>
                <w:szCs w:val="18"/>
              </w:rPr>
            </w:pPr>
            <w:r w:rsidRPr="007E6397">
              <w:rPr>
                <w:sz w:val="18"/>
                <w:szCs w:val="18"/>
              </w:rPr>
              <w:t>5 820 000,00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0FD93" w14:textId="77777777" w:rsidR="00C83CA4" w:rsidRPr="007E6397" w:rsidRDefault="00C83CA4" w:rsidP="00C83CA4">
            <w:pPr>
              <w:jc w:val="right"/>
              <w:rPr>
                <w:sz w:val="18"/>
                <w:szCs w:val="18"/>
              </w:rPr>
            </w:pPr>
            <w:r w:rsidRPr="007E6397">
              <w:rPr>
                <w:sz w:val="18"/>
                <w:szCs w:val="18"/>
              </w:rPr>
              <w:t>5 820 000,00</w:t>
            </w:r>
          </w:p>
        </w:tc>
      </w:tr>
      <w:tr w:rsidR="00C83CA4" w:rsidRPr="007E6397" w14:paraId="78FD2F1E" w14:textId="77777777" w:rsidTr="00C83CA4">
        <w:trPr>
          <w:trHeight w:val="52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8468" w14:textId="77777777" w:rsidR="00C83CA4" w:rsidRPr="007E6397" w:rsidRDefault="00C83CA4" w:rsidP="00C83CA4">
            <w:pPr>
              <w:rPr>
                <w:sz w:val="18"/>
                <w:szCs w:val="18"/>
              </w:rPr>
            </w:pPr>
            <w:r w:rsidRPr="007E6397">
              <w:rPr>
                <w:sz w:val="18"/>
                <w:szCs w:val="18"/>
              </w:rPr>
              <w:t>Neinvestiční transfery podle zákona o sociálních službách - MPSV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99"/>
            <w:vAlign w:val="center"/>
            <w:hideMark/>
          </w:tcPr>
          <w:p w14:paraId="7B5D42CC" w14:textId="77777777" w:rsidR="00C83CA4" w:rsidRPr="007E6397" w:rsidRDefault="00C83CA4" w:rsidP="00C83CA4">
            <w:pPr>
              <w:jc w:val="right"/>
              <w:rPr>
                <w:sz w:val="18"/>
                <w:szCs w:val="18"/>
              </w:rPr>
            </w:pPr>
            <w:r w:rsidRPr="007E6397">
              <w:rPr>
                <w:sz w:val="18"/>
                <w:szCs w:val="18"/>
              </w:rPr>
              <w:t>0,00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43D89514" w14:textId="77777777" w:rsidR="00C83CA4" w:rsidRPr="007E6397" w:rsidRDefault="00C83CA4" w:rsidP="00C83CA4">
            <w:pPr>
              <w:jc w:val="right"/>
              <w:rPr>
                <w:sz w:val="18"/>
                <w:szCs w:val="18"/>
              </w:rPr>
            </w:pPr>
            <w:r w:rsidRPr="007E6397">
              <w:rPr>
                <w:sz w:val="18"/>
                <w:szCs w:val="18"/>
              </w:rPr>
              <w:t>1 030 860,00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DBFB9A" w14:textId="77777777" w:rsidR="00C83CA4" w:rsidRPr="007E6397" w:rsidRDefault="00C83CA4" w:rsidP="00C83CA4">
            <w:pPr>
              <w:jc w:val="right"/>
              <w:rPr>
                <w:i/>
                <w:iCs/>
                <w:sz w:val="18"/>
                <w:szCs w:val="18"/>
              </w:rPr>
            </w:pPr>
            <w:r w:rsidRPr="007E6397">
              <w:rPr>
                <w:i/>
                <w:iCs/>
                <w:sz w:val="18"/>
                <w:szCs w:val="18"/>
              </w:rPr>
              <w:t>1 030 860,00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02CE5" w14:textId="77777777" w:rsidR="00C83CA4" w:rsidRPr="007E6397" w:rsidRDefault="00C83CA4" w:rsidP="00C83CA4">
            <w:pPr>
              <w:jc w:val="right"/>
              <w:rPr>
                <w:sz w:val="18"/>
                <w:szCs w:val="18"/>
              </w:rPr>
            </w:pPr>
            <w:r w:rsidRPr="007E6397">
              <w:rPr>
                <w:sz w:val="18"/>
                <w:szCs w:val="18"/>
              </w:rPr>
              <w:t>1 030 860,00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720E3" w14:textId="77777777" w:rsidR="00C83CA4" w:rsidRPr="007E6397" w:rsidRDefault="00C83CA4" w:rsidP="00C83CA4">
            <w:pPr>
              <w:jc w:val="right"/>
              <w:rPr>
                <w:sz w:val="18"/>
                <w:szCs w:val="18"/>
              </w:rPr>
            </w:pPr>
            <w:r w:rsidRPr="007E6397">
              <w:rPr>
                <w:sz w:val="18"/>
                <w:szCs w:val="18"/>
              </w:rPr>
              <w:t>1 030 860,00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57A2E" w14:textId="77777777" w:rsidR="00C83CA4" w:rsidRPr="007E6397" w:rsidRDefault="00C83CA4" w:rsidP="00C83CA4">
            <w:pPr>
              <w:jc w:val="right"/>
              <w:rPr>
                <w:sz w:val="18"/>
                <w:szCs w:val="18"/>
              </w:rPr>
            </w:pPr>
            <w:r w:rsidRPr="007E6397">
              <w:rPr>
                <w:sz w:val="18"/>
                <w:szCs w:val="18"/>
              </w:rPr>
              <w:t>1 030 860,00</w:t>
            </w:r>
          </w:p>
        </w:tc>
      </w:tr>
      <w:tr w:rsidR="00C83CA4" w:rsidRPr="007E6397" w14:paraId="2965E2ED" w14:textId="77777777" w:rsidTr="00C83CA4">
        <w:trPr>
          <w:trHeight w:val="525"/>
        </w:trPr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58E22" w14:textId="77777777" w:rsidR="00C83CA4" w:rsidRPr="007E6397" w:rsidRDefault="00C83CA4" w:rsidP="00C83CA4">
            <w:pPr>
              <w:rPr>
                <w:sz w:val="18"/>
                <w:szCs w:val="18"/>
              </w:rPr>
            </w:pPr>
            <w:r w:rsidRPr="007E6397">
              <w:rPr>
                <w:sz w:val="18"/>
                <w:szCs w:val="18"/>
              </w:rPr>
              <w:t>Příspěvek na ztrátu dopravce z provozu veřejné osobní drážní dopravy - MD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FFFFCC" w:fill="FFFF99"/>
            <w:vAlign w:val="center"/>
            <w:hideMark/>
          </w:tcPr>
          <w:p w14:paraId="042A6820" w14:textId="77777777" w:rsidR="00C83CA4" w:rsidRPr="007E6397" w:rsidRDefault="00C83CA4" w:rsidP="00C83CA4">
            <w:pPr>
              <w:jc w:val="right"/>
              <w:rPr>
                <w:sz w:val="18"/>
                <w:szCs w:val="18"/>
              </w:rPr>
            </w:pPr>
            <w:r w:rsidRPr="007E6397">
              <w:rPr>
                <w:sz w:val="18"/>
                <w:szCs w:val="18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69E948D2" w14:textId="77777777" w:rsidR="00C83CA4" w:rsidRPr="007E6397" w:rsidRDefault="00C83CA4" w:rsidP="00C83CA4">
            <w:pPr>
              <w:jc w:val="right"/>
              <w:rPr>
                <w:sz w:val="18"/>
                <w:szCs w:val="18"/>
              </w:rPr>
            </w:pPr>
            <w:r w:rsidRPr="007E6397">
              <w:rPr>
                <w:sz w:val="18"/>
                <w:szCs w:val="18"/>
              </w:rPr>
              <w:t>160 470,89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B9F25" w14:textId="77777777" w:rsidR="00C83CA4" w:rsidRPr="007E6397" w:rsidRDefault="00C83CA4" w:rsidP="00C83CA4">
            <w:pPr>
              <w:jc w:val="right"/>
              <w:rPr>
                <w:i/>
                <w:iCs/>
                <w:sz w:val="18"/>
                <w:szCs w:val="18"/>
              </w:rPr>
            </w:pPr>
            <w:r w:rsidRPr="007E6397">
              <w:rPr>
                <w:i/>
                <w:iCs/>
                <w:sz w:val="18"/>
                <w:szCs w:val="18"/>
              </w:rPr>
              <w:t>160 470,89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515C6" w14:textId="77777777" w:rsidR="00C83CA4" w:rsidRPr="007E6397" w:rsidRDefault="00C83CA4" w:rsidP="00C83CA4">
            <w:pPr>
              <w:jc w:val="right"/>
              <w:rPr>
                <w:sz w:val="18"/>
                <w:szCs w:val="18"/>
              </w:rPr>
            </w:pPr>
            <w:r w:rsidRPr="007E6397">
              <w:rPr>
                <w:sz w:val="18"/>
                <w:szCs w:val="18"/>
              </w:rPr>
              <w:t>168 494,44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123C6" w14:textId="77777777" w:rsidR="00C83CA4" w:rsidRPr="007E6397" w:rsidRDefault="00C83CA4" w:rsidP="00C83CA4">
            <w:pPr>
              <w:jc w:val="right"/>
              <w:rPr>
                <w:sz w:val="18"/>
                <w:szCs w:val="18"/>
              </w:rPr>
            </w:pPr>
            <w:r w:rsidRPr="007E6397">
              <w:rPr>
                <w:sz w:val="18"/>
                <w:szCs w:val="18"/>
              </w:rPr>
              <w:t>176 919,16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62A69" w14:textId="77777777" w:rsidR="00C83CA4" w:rsidRPr="007E6397" w:rsidRDefault="00C83CA4" w:rsidP="00C83CA4">
            <w:pPr>
              <w:jc w:val="right"/>
              <w:rPr>
                <w:sz w:val="18"/>
                <w:szCs w:val="18"/>
              </w:rPr>
            </w:pPr>
            <w:r w:rsidRPr="007E6397">
              <w:rPr>
                <w:sz w:val="18"/>
                <w:szCs w:val="18"/>
              </w:rPr>
              <w:t>185 765,12</w:t>
            </w:r>
          </w:p>
        </w:tc>
      </w:tr>
      <w:tr w:rsidR="00C83CA4" w:rsidRPr="007E6397" w14:paraId="369BCCAF" w14:textId="77777777" w:rsidTr="00C83CA4">
        <w:trPr>
          <w:trHeight w:val="585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CC00" w:fill="D9D9D9"/>
            <w:vAlign w:val="center"/>
            <w:hideMark/>
          </w:tcPr>
          <w:p w14:paraId="44BF5D69" w14:textId="77777777" w:rsidR="00C83CA4" w:rsidRPr="007E6397" w:rsidRDefault="00C83CA4" w:rsidP="00C83CA4">
            <w:pPr>
              <w:rPr>
                <w:b/>
                <w:bCs/>
                <w:sz w:val="18"/>
                <w:szCs w:val="18"/>
              </w:rPr>
            </w:pPr>
            <w:r w:rsidRPr="007E6397">
              <w:rPr>
                <w:b/>
                <w:bCs/>
                <w:sz w:val="18"/>
                <w:szCs w:val="18"/>
              </w:rPr>
              <w:t>II. "PŘIJATÉ TRANSFERY ZE STÁTNÍHO ROZPOČTU CELKEM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CC00" w:fill="D9D9D9"/>
            <w:noWrap/>
            <w:vAlign w:val="center"/>
            <w:hideMark/>
          </w:tcPr>
          <w:p w14:paraId="7C6F71A3" w14:textId="77777777" w:rsidR="00C83CA4" w:rsidRPr="007E6397" w:rsidRDefault="00C83CA4" w:rsidP="00C83CA4">
            <w:pPr>
              <w:jc w:val="right"/>
              <w:rPr>
                <w:b/>
                <w:bCs/>
                <w:sz w:val="18"/>
                <w:szCs w:val="18"/>
              </w:rPr>
            </w:pPr>
            <w:r w:rsidRPr="007E6397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CC00" w:fill="D9D9D9"/>
            <w:noWrap/>
            <w:vAlign w:val="center"/>
            <w:hideMark/>
          </w:tcPr>
          <w:p w14:paraId="5A677B04" w14:textId="77777777" w:rsidR="00C83CA4" w:rsidRPr="007E6397" w:rsidRDefault="00C83CA4" w:rsidP="00C83CA4">
            <w:pPr>
              <w:jc w:val="right"/>
              <w:rPr>
                <w:b/>
                <w:bCs/>
                <w:sz w:val="18"/>
                <w:szCs w:val="18"/>
              </w:rPr>
            </w:pPr>
            <w:r w:rsidRPr="007E6397">
              <w:rPr>
                <w:b/>
                <w:bCs/>
                <w:sz w:val="18"/>
                <w:szCs w:val="18"/>
              </w:rPr>
              <w:t>9 504 682,89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CC00" w:fill="D9D9D9"/>
            <w:noWrap/>
            <w:vAlign w:val="center"/>
            <w:hideMark/>
          </w:tcPr>
          <w:p w14:paraId="4EE72B95" w14:textId="77777777" w:rsidR="00C83CA4" w:rsidRPr="007E6397" w:rsidRDefault="00C83CA4" w:rsidP="00C83CA4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7E6397">
              <w:rPr>
                <w:b/>
                <w:bCs/>
                <w:i/>
                <w:iCs/>
                <w:sz w:val="18"/>
                <w:szCs w:val="18"/>
              </w:rPr>
              <w:t>9 504 682,89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FCC00" w:fill="D9D9D9"/>
            <w:noWrap/>
            <w:vAlign w:val="center"/>
            <w:hideMark/>
          </w:tcPr>
          <w:p w14:paraId="157FD8E2" w14:textId="77777777" w:rsidR="00C83CA4" w:rsidRPr="007E6397" w:rsidRDefault="00C83CA4" w:rsidP="00C83CA4">
            <w:pPr>
              <w:jc w:val="right"/>
              <w:rPr>
                <w:b/>
                <w:bCs/>
                <w:sz w:val="18"/>
                <w:szCs w:val="18"/>
              </w:rPr>
            </w:pPr>
            <w:r w:rsidRPr="007E6397">
              <w:rPr>
                <w:b/>
                <w:bCs/>
                <w:sz w:val="18"/>
                <w:szCs w:val="18"/>
              </w:rPr>
              <w:t>9 512 706,44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FCC00" w:fill="D9D9D9"/>
            <w:noWrap/>
            <w:vAlign w:val="center"/>
            <w:hideMark/>
          </w:tcPr>
          <w:p w14:paraId="64B02333" w14:textId="77777777" w:rsidR="00C83CA4" w:rsidRPr="007E6397" w:rsidRDefault="00C83CA4" w:rsidP="00C83CA4">
            <w:pPr>
              <w:jc w:val="right"/>
              <w:rPr>
                <w:b/>
                <w:bCs/>
                <w:sz w:val="18"/>
                <w:szCs w:val="18"/>
              </w:rPr>
            </w:pPr>
            <w:r w:rsidRPr="007E6397">
              <w:rPr>
                <w:b/>
                <w:bCs/>
                <w:sz w:val="18"/>
                <w:szCs w:val="18"/>
              </w:rPr>
              <w:t>9 521 131,16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CC00" w:fill="D9D9D9"/>
            <w:noWrap/>
            <w:vAlign w:val="center"/>
            <w:hideMark/>
          </w:tcPr>
          <w:p w14:paraId="54435835" w14:textId="77777777" w:rsidR="00C83CA4" w:rsidRPr="007E6397" w:rsidRDefault="00C83CA4" w:rsidP="00C83CA4">
            <w:pPr>
              <w:jc w:val="right"/>
              <w:rPr>
                <w:b/>
                <w:bCs/>
                <w:sz w:val="18"/>
                <w:szCs w:val="18"/>
              </w:rPr>
            </w:pPr>
            <w:r w:rsidRPr="007E6397">
              <w:rPr>
                <w:b/>
                <w:bCs/>
                <w:sz w:val="18"/>
                <w:szCs w:val="18"/>
              </w:rPr>
              <w:t>9 529 977,12</w:t>
            </w:r>
          </w:p>
        </w:tc>
      </w:tr>
      <w:tr w:rsidR="007E6397" w:rsidRPr="007E6397" w14:paraId="1C679CA5" w14:textId="77777777" w:rsidTr="00C83CA4">
        <w:trPr>
          <w:trHeight w:val="61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FFCC00" w:fill="99CC00"/>
            <w:vAlign w:val="center"/>
            <w:hideMark/>
          </w:tcPr>
          <w:p w14:paraId="120830D7" w14:textId="77777777" w:rsidR="007E6397" w:rsidRPr="007E6397" w:rsidRDefault="007E6397" w:rsidP="007E6397">
            <w:pPr>
              <w:rPr>
                <w:b/>
                <w:bCs/>
                <w:sz w:val="18"/>
                <w:szCs w:val="18"/>
              </w:rPr>
            </w:pPr>
            <w:r w:rsidRPr="007E6397">
              <w:rPr>
                <w:b/>
                <w:bCs/>
                <w:sz w:val="18"/>
                <w:szCs w:val="18"/>
              </w:rPr>
              <w:t>CELKOVÉ PŘÍJMY a ZDROJE KRAJE NA PŘÍSLUŠNÝ ROK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CC00" w:fill="99CC00"/>
            <w:noWrap/>
            <w:vAlign w:val="center"/>
            <w:hideMark/>
          </w:tcPr>
          <w:p w14:paraId="5F4664B9" w14:textId="19BE47FA" w:rsidR="007E6397" w:rsidRPr="007E6397" w:rsidRDefault="007E6397" w:rsidP="007E6397">
            <w:pPr>
              <w:jc w:val="right"/>
              <w:rPr>
                <w:b/>
                <w:bCs/>
                <w:sz w:val="18"/>
                <w:szCs w:val="18"/>
              </w:rPr>
            </w:pPr>
            <w:r w:rsidRPr="007E6397">
              <w:rPr>
                <w:b/>
                <w:bCs/>
                <w:sz w:val="18"/>
                <w:szCs w:val="18"/>
              </w:rPr>
              <w:t>6 135 363,47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CC00" w:fill="99CC00"/>
            <w:noWrap/>
            <w:vAlign w:val="center"/>
            <w:hideMark/>
          </w:tcPr>
          <w:p w14:paraId="2A92E506" w14:textId="17670168" w:rsidR="007E6397" w:rsidRPr="007E6397" w:rsidRDefault="007E6397" w:rsidP="007E6397">
            <w:pPr>
              <w:jc w:val="right"/>
              <w:rPr>
                <w:b/>
                <w:bCs/>
                <w:sz w:val="18"/>
                <w:szCs w:val="18"/>
              </w:rPr>
            </w:pPr>
            <w:r w:rsidRPr="007E6397">
              <w:rPr>
                <w:b/>
                <w:bCs/>
                <w:sz w:val="18"/>
                <w:szCs w:val="18"/>
              </w:rPr>
              <w:t>15 501 528,16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CC00" w:fill="99CC00"/>
            <w:noWrap/>
            <w:vAlign w:val="center"/>
            <w:hideMark/>
          </w:tcPr>
          <w:p w14:paraId="6068EC85" w14:textId="531D74A5" w:rsidR="007E6397" w:rsidRPr="007E6397" w:rsidRDefault="007E6397" w:rsidP="007E639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7E6397">
              <w:rPr>
                <w:b/>
                <w:bCs/>
                <w:i/>
                <w:iCs/>
                <w:sz w:val="18"/>
                <w:szCs w:val="18"/>
              </w:rPr>
              <w:t>9 366 164,69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FCC00" w:fill="99CC00"/>
            <w:noWrap/>
            <w:vAlign w:val="center"/>
            <w:hideMark/>
          </w:tcPr>
          <w:p w14:paraId="3446A640" w14:textId="1B6F626A" w:rsidR="007E6397" w:rsidRPr="007E6397" w:rsidRDefault="007E6397" w:rsidP="007E6397">
            <w:pPr>
              <w:jc w:val="right"/>
              <w:rPr>
                <w:b/>
                <w:bCs/>
                <w:sz w:val="18"/>
                <w:szCs w:val="18"/>
              </w:rPr>
            </w:pPr>
            <w:r w:rsidRPr="007E6397">
              <w:rPr>
                <w:b/>
                <w:bCs/>
                <w:sz w:val="18"/>
                <w:szCs w:val="18"/>
              </w:rPr>
              <w:t>15 578 505,05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CC00" w:fill="99CC00"/>
            <w:noWrap/>
            <w:vAlign w:val="center"/>
            <w:hideMark/>
          </w:tcPr>
          <w:p w14:paraId="1564A95D" w14:textId="1669A942" w:rsidR="007E6397" w:rsidRPr="007E6397" w:rsidRDefault="007E6397" w:rsidP="007E6397">
            <w:pPr>
              <w:jc w:val="right"/>
              <w:rPr>
                <w:b/>
                <w:bCs/>
                <w:sz w:val="18"/>
                <w:szCs w:val="18"/>
              </w:rPr>
            </w:pPr>
            <w:r w:rsidRPr="007E6397">
              <w:rPr>
                <w:b/>
                <w:bCs/>
                <w:sz w:val="18"/>
                <w:szCs w:val="18"/>
              </w:rPr>
              <w:t>15 758 988,72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CC00" w:fill="99CC00"/>
            <w:noWrap/>
            <w:vAlign w:val="center"/>
            <w:hideMark/>
          </w:tcPr>
          <w:p w14:paraId="51C20C88" w14:textId="7D9789E5" w:rsidR="007E6397" w:rsidRPr="007E6397" w:rsidRDefault="007E6397" w:rsidP="007E6397">
            <w:pPr>
              <w:jc w:val="right"/>
              <w:rPr>
                <w:b/>
                <w:bCs/>
                <w:sz w:val="18"/>
                <w:szCs w:val="18"/>
              </w:rPr>
            </w:pPr>
            <w:r w:rsidRPr="007E6397">
              <w:rPr>
                <w:b/>
                <w:bCs/>
                <w:sz w:val="18"/>
                <w:szCs w:val="18"/>
              </w:rPr>
              <w:t>16 031 165,68</w:t>
            </w:r>
          </w:p>
        </w:tc>
      </w:tr>
    </w:tbl>
    <w:p w14:paraId="02115004" w14:textId="6A79F0FD" w:rsidR="00574582" w:rsidRDefault="00CD7BA2">
      <w:pPr>
        <w:rPr>
          <w:bCs/>
          <w:sz w:val="24"/>
          <w:szCs w:val="24"/>
        </w:rPr>
      </w:pPr>
      <w:r w:rsidRPr="00CD7BA2">
        <w:rPr>
          <w:bCs/>
          <w:sz w:val="24"/>
          <w:szCs w:val="24"/>
        </w:rPr>
        <w:t>Podrobné rozdělení je uvedeno v P02</w:t>
      </w:r>
      <w:r>
        <w:rPr>
          <w:bCs/>
          <w:sz w:val="24"/>
          <w:szCs w:val="24"/>
        </w:rPr>
        <w:t>_SVR_202</w:t>
      </w:r>
      <w:r w:rsidR="0001377B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-202</w:t>
      </w:r>
      <w:r w:rsidR="0001377B">
        <w:rPr>
          <w:bCs/>
          <w:sz w:val="24"/>
          <w:szCs w:val="24"/>
        </w:rPr>
        <w:t>8</w:t>
      </w:r>
      <w:r w:rsidR="00851B3F">
        <w:rPr>
          <w:bCs/>
          <w:sz w:val="24"/>
          <w:szCs w:val="24"/>
        </w:rPr>
        <w:t>_</w:t>
      </w:r>
      <w:r>
        <w:rPr>
          <w:bCs/>
          <w:sz w:val="24"/>
          <w:szCs w:val="24"/>
        </w:rPr>
        <w:t>t</w:t>
      </w:r>
      <w:r w:rsidRPr="00CD7BA2">
        <w:rPr>
          <w:bCs/>
          <w:sz w:val="24"/>
          <w:szCs w:val="24"/>
        </w:rPr>
        <w:t>abulková část, list Příjmy</w:t>
      </w:r>
      <w:r w:rsidR="0035059C">
        <w:rPr>
          <w:bCs/>
          <w:sz w:val="24"/>
          <w:szCs w:val="24"/>
        </w:rPr>
        <w:t>.</w:t>
      </w:r>
    </w:p>
    <w:p w14:paraId="6E139078" w14:textId="77777777" w:rsidR="0035059C" w:rsidRDefault="0035059C">
      <w:pPr>
        <w:rPr>
          <w:bCs/>
          <w:sz w:val="24"/>
          <w:szCs w:val="24"/>
        </w:rPr>
      </w:pPr>
    </w:p>
    <w:p w14:paraId="6B9A5DAB" w14:textId="77777777" w:rsidR="006915E4" w:rsidRDefault="006915E4" w:rsidP="0035059C">
      <w:pPr>
        <w:jc w:val="center"/>
        <w:rPr>
          <w:b/>
          <w:sz w:val="28"/>
          <w:szCs w:val="28"/>
        </w:rPr>
      </w:pPr>
    </w:p>
    <w:p w14:paraId="7AE44E8E" w14:textId="77777777" w:rsidR="00935747" w:rsidRDefault="00935747" w:rsidP="0035059C">
      <w:pPr>
        <w:jc w:val="center"/>
        <w:rPr>
          <w:b/>
          <w:sz w:val="28"/>
          <w:szCs w:val="28"/>
        </w:rPr>
      </w:pPr>
    </w:p>
    <w:p w14:paraId="4856B345" w14:textId="77777777" w:rsidR="00935747" w:rsidRDefault="00935747" w:rsidP="0035059C">
      <w:pPr>
        <w:jc w:val="center"/>
        <w:rPr>
          <w:b/>
          <w:sz w:val="28"/>
          <w:szCs w:val="28"/>
        </w:rPr>
      </w:pPr>
    </w:p>
    <w:p w14:paraId="3F5A2C6D" w14:textId="77777777" w:rsidR="00935747" w:rsidRDefault="00935747" w:rsidP="0035059C">
      <w:pPr>
        <w:jc w:val="center"/>
        <w:rPr>
          <w:b/>
          <w:sz w:val="28"/>
          <w:szCs w:val="28"/>
        </w:rPr>
      </w:pPr>
    </w:p>
    <w:p w14:paraId="6F4A8A3A" w14:textId="77777777" w:rsidR="00935747" w:rsidRDefault="00935747" w:rsidP="0035059C">
      <w:pPr>
        <w:jc w:val="center"/>
        <w:rPr>
          <w:b/>
          <w:sz w:val="28"/>
          <w:szCs w:val="28"/>
        </w:rPr>
      </w:pPr>
    </w:p>
    <w:p w14:paraId="53239C86" w14:textId="19A5BD06" w:rsidR="0035059C" w:rsidRDefault="0035059C" w:rsidP="003505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Pr="007B43FB">
        <w:rPr>
          <w:b/>
          <w:sz w:val="28"/>
          <w:szCs w:val="28"/>
        </w:rPr>
        <w:t>. Výdaje</w:t>
      </w:r>
    </w:p>
    <w:p w14:paraId="2518A7E8" w14:textId="397AFD4F" w:rsidR="0035059C" w:rsidRPr="006915E4" w:rsidRDefault="0035059C" w:rsidP="00645915">
      <w:pPr>
        <w:spacing w:before="60"/>
        <w:ind w:firstLine="142"/>
        <w:rPr>
          <w:b/>
          <w:color w:val="FF0000"/>
          <w:sz w:val="28"/>
          <w:szCs w:val="28"/>
        </w:rPr>
      </w:pPr>
      <w:r w:rsidRPr="006915E4">
        <w:rPr>
          <w:b/>
          <w:color w:val="FF0000"/>
          <w:sz w:val="28"/>
          <w:szCs w:val="28"/>
        </w:rPr>
        <w:t>I. Výdaje financované z „vlastních“ příjmů a zdrojů kraje</w:t>
      </w:r>
    </w:p>
    <w:p w14:paraId="1838993F" w14:textId="77777777" w:rsidR="0035059C" w:rsidRDefault="0035059C" w:rsidP="0035059C">
      <w:pPr>
        <w:spacing w:before="240" w:after="120"/>
        <w:jc w:val="both"/>
        <w:rPr>
          <w:sz w:val="24"/>
          <w:szCs w:val="24"/>
        </w:rPr>
      </w:pPr>
      <w:r w:rsidRPr="000C0FC3">
        <w:rPr>
          <w:sz w:val="24"/>
          <w:szCs w:val="24"/>
        </w:rPr>
        <w:t>Objemy výdajů kraje v rámci navrhovaného střednědobého výhledu rozpočtu jsou navýšeny v důsledku příznivého plnění da</w:t>
      </w:r>
      <w:r>
        <w:rPr>
          <w:sz w:val="24"/>
          <w:szCs w:val="24"/>
        </w:rPr>
        <w:t>ň</w:t>
      </w:r>
      <w:r w:rsidRPr="000C0FC3">
        <w:rPr>
          <w:sz w:val="24"/>
          <w:szCs w:val="24"/>
        </w:rPr>
        <w:t>ových příjmů</w:t>
      </w:r>
      <w:r>
        <w:rPr>
          <w:sz w:val="24"/>
          <w:szCs w:val="24"/>
        </w:rPr>
        <w:t xml:space="preserve"> kraje. </w:t>
      </w:r>
    </w:p>
    <w:p w14:paraId="4E5BD430" w14:textId="6883F5D0" w:rsidR="0035059C" w:rsidRDefault="0035059C" w:rsidP="0035059C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návrhu </w:t>
      </w:r>
      <w:r w:rsidR="006915E4">
        <w:rPr>
          <w:sz w:val="24"/>
          <w:szCs w:val="24"/>
        </w:rPr>
        <w:t xml:space="preserve">pro </w:t>
      </w:r>
      <w:r w:rsidR="00A35388">
        <w:rPr>
          <w:sz w:val="24"/>
          <w:szCs w:val="24"/>
        </w:rPr>
        <w:t>ro</w:t>
      </w:r>
      <w:r w:rsidR="006915E4">
        <w:rPr>
          <w:sz w:val="24"/>
          <w:szCs w:val="24"/>
        </w:rPr>
        <w:t>zpočet</w:t>
      </w:r>
      <w:r>
        <w:rPr>
          <w:sz w:val="24"/>
          <w:szCs w:val="24"/>
        </w:rPr>
        <w:t xml:space="preserve"> 2025 prioritně došlo k pokrytí smluvních a obdobných závazků kraje, zajištění investičních akcí, provozu příspěvkových organizací a dopravní obslužnosti a provozu krajského úřadu. Pro rok 2026 a následující je ve střednědobém výhledu kalkulováno </w:t>
      </w:r>
      <w:r w:rsidRPr="00FA580C">
        <w:rPr>
          <w:sz w:val="24"/>
          <w:szCs w:val="24"/>
        </w:rPr>
        <w:t>s každoročním „mírným“ nárůstem výdajů</w:t>
      </w:r>
      <w:r>
        <w:rPr>
          <w:sz w:val="24"/>
          <w:szCs w:val="24"/>
        </w:rPr>
        <w:t>, a to u provozu příspěvkových organizací a provozu krajského úřadu s navýšením 4 – 6 % (v závislosti na struktuře financování platů ze strany Libereckého kraje). U výdajů na dopravní obslužnost je kalkulováno s indexací na úrovni 4 % za rok</w:t>
      </w:r>
      <w:r w:rsidR="00A35388">
        <w:rPr>
          <w:sz w:val="24"/>
          <w:szCs w:val="24"/>
        </w:rPr>
        <w:t xml:space="preserve"> a pro rok 2027 byla zohledněna u drážní osobní dopravy mimořádná valorizace v souladu s uzavřenými dodatky.</w:t>
      </w:r>
    </w:p>
    <w:p w14:paraId="33E80829" w14:textId="77777777" w:rsidR="0035059C" w:rsidRDefault="0035059C" w:rsidP="0035059C">
      <w:pPr>
        <w:spacing w:before="240" w:after="120"/>
        <w:jc w:val="center"/>
        <w:rPr>
          <w:b/>
          <w:sz w:val="24"/>
          <w:szCs w:val="24"/>
        </w:rPr>
      </w:pPr>
      <w:r w:rsidRPr="00D15CE9">
        <w:rPr>
          <w:b/>
          <w:sz w:val="24"/>
          <w:szCs w:val="24"/>
        </w:rPr>
        <w:t>Bilance a saldo výdajů kraje na úrovni jednotlivých kapitol NR 202</w:t>
      </w:r>
      <w:r>
        <w:rPr>
          <w:b/>
          <w:sz w:val="24"/>
          <w:szCs w:val="24"/>
        </w:rPr>
        <w:t>5</w:t>
      </w:r>
      <w:r w:rsidRPr="00D15CE9">
        <w:rPr>
          <w:b/>
          <w:sz w:val="24"/>
          <w:szCs w:val="24"/>
        </w:rPr>
        <w:t xml:space="preserve"> a SR 202</w:t>
      </w:r>
      <w:r>
        <w:rPr>
          <w:b/>
          <w:sz w:val="24"/>
          <w:szCs w:val="24"/>
        </w:rPr>
        <w:t>4</w:t>
      </w:r>
    </w:p>
    <w:p w14:paraId="4EF68B56" w14:textId="77777777" w:rsidR="00733D1A" w:rsidRDefault="00733D1A" w:rsidP="0035059C">
      <w:pPr>
        <w:spacing w:before="240" w:after="120"/>
        <w:jc w:val="center"/>
        <w:rPr>
          <w:b/>
          <w:sz w:val="24"/>
          <w:szCs w:val="24"/>
        </w:rPr>
      </w:pPr>
    </w:p>
    <w:tbl>
      <w:tblPr>
        <w:tblW w:w="85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0"/>
        <w:gridCol w:w="960"/>
        <w:gridCol w:w="1380"/>
        <w:gridCol w:w="1360"/>
        <w:gridCol w:w="1360"/>
        <w:gridCol w:w="146"/>
      </w:tblGrid>
      <w:tr w:rsidR="00733D1A" w:rsidRPr="00733D1A" w14:paraId="620964B9" w14:textId="77777777" w:rsidTr="00733D1A">
        <w:trPr>
          <w:gridAfter w:val="1"/>
          <w:wAfter w:w="36" w:type="dxa"/>
          <w:trHeight w:val="375"/>
          <w:jc w:val="center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83D5" w14:textId="77777777" w:rsidR="00733D1A" w:rsidRPr="00733D1A" w:rsidRDefault="00733D1A" w:rsidP="00733D1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4D76" w14:textId="77777777" w:rsidR="00733D1A" w:rsidRPr="00733D1A" w:rsidRDefault="00733D1A" w:rsidP="00733D1A"/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95B7E" w14:textId="77777777" w:rsidR="00733D1A" w:rsidRPr="00733D1A" w:rsidRDefault="00733D1A" w:rsidP="00733D1A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7D062" w14:textId="77777777" w:rsidR="00733D1A" w:rsidRPr="00733D1A" w:rsidRDefault="00733D1A" w:rsidP="00733D1A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210BF" w14:textId="77777777" w:rsidR="00733D1A" w:rsidRPr="00733D1A" w:rsidRDefault="00733D1A" w:rsidP="00733D1A">
            <w:pPr>
              <w:jc w:val="right"/>
              <w:rPr>
                <w:sz w:val="22"/>
                <w:szCs w:val="22"/>
              </w:rPr>
            </w:pPr>
            <w:r w:rsidRPr="00733D1A">
              <w:rPr>
                <w:sz w:val="22"/>
                <w:szCs w:val="22"/>
              </w:rPr>
              <w:t>v tis. Kč</w:t>
            </w:r>
          </w:p>
        </w:tc>
      </w:tr>
      <w:tr w:rsidR="00733D1A" w:rsidRPr="00733D1A" w14:paraId="001BC799" w14:textId="77777777" w:rsidTr="00733D1A">
        <w:trPr>
          <w:gridAfter w:val="1"/>
          <w:wAfter w:w="36" w:type="dxa"/>
          <w:trHeight w:val="420"/>
          <w:jc w:val="center"/>
        </w:trPr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D69F848" w14:textId="77777777" w:rsidR="00733D1A" w:rsidRPr="00733D1A" w:rsidRDefault="00733D1A" w:rsidP="00733D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3D1A">
              <w:rPr>
                <w:b/>
                <w:bCs/>
                <w:color w:val="000000"/>
                <w:sz w:val="22"/>
                <w:szCs w:val="22"/>
              </w:rPr>
              <w:t>rozpočet kraje - výdajová kapitola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566AB4A" w14:textId="77777777" w:rsidR="00733D1A" w:rsidRPr="00733D1A" w:rsidRDefault="00733D1A" w:rsidP="00733D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3D1A">
              <w:rPr>
                <w:b/>
                <w:bCs/>
                <w:color w:val="000000"/>
                <w:sz w:val="22"/>
                <w:szCs w:val="22"/>
              </w:rPr>
              <w:t>č. kap.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EC5F426" w14:textId="77777777" w:rsidR="00733D1A" w:rsidRPr="00733D1A" w:rsidRDefault="00733D1A" w:rsidP="00733D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3D1A">
              <w:rPr>
                <w:b/>
                <w:bCs/>
                <w:color w:val="000000"/>
                <w:sz w:val="22"/>
                <w:szCs w:val="22"/>
              </w:rPr>
              <w:t>SR 2024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342D79" w14:textId="77777777" w:rsidR="00733D1A" w:rsidRPr="00733D1A" w:rsidRDefault="00733D1A" w:rsidP="00733D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3D1A">
              <w:rPr>
                <w:b/>
                <w:bCs/>
                <w:color w:val="000000"/>
                <w:sz w:val="22"/>
                <w:szCs w:val="22"/>
              </w:rPr>
              <w:t>NR 2025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BC1425D" w14:textId="77777777" w:rsidR="00733D1A" w:rsidRPr="00733D1A" w:rsidRDefault="00733D1A" w:rsidP="00733D1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33D1A">
              <w:rPr>
                <w:b/>
                <w:bCs/>
                <w:i/>
                <w:iCs/>
                <w:color w:val="000000"/>
                <w:sz w:val="22"/>
                <w:szCs w:val="22"/>
              </w:rPr>
              <w:t>Rozdíl              2025-2024</w:t>
            </w:r>
          </w:p>
        </w:tc>
      </w:tr>
      <w:tr w:rsidR="00733D1A" w:rsidRPr="00733D1A" w14:paraId="6075ED4D" w14:textId="77777777" w:rsidTr="00733D1A">
        <w:trPr>
          <w:trHeight w:val="259"/>
          <w:jc w:val="center"/>
        </w:trPr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4FBF1" w14:textId="77777777" w:rsidR="00733D1A" w:rsidRPr="00733D1A" w:rsidRDefault="00733D1A" w:rsidP="00733D1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231B4" w14:textId="77777777" w:rsidR="00733D1A" w:rsidRPr="00733D1A" w:rsidRDefault="00733D1A" w:rsidP="00733D1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9B6DB" w14:textId="77777777" w:rsidR="00733D1A" w:rsidRPr="00733D1A" w:rsidRDefault="00733D1A" w:rsidP="00733D1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8E20E" w14:textId="77777777" w:rsidR="00733D1A" w:rsidRPr="00733D1A" w:rsidRDefault="00733D1A" w:rsidP="00733D1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4D52E" w14:textId="77777777" w:rsidR="00733D1A" w:rsidRPr="00733D1A" w:rsidRDefault="00733D1A" w:rsidP="00733D1A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11FD" w14:textId="77777777" w:rsidR="00733D1A" w:rsidRPr="00733D1A" w:rsidRDefault="00733D1A" w:rsidP="00733D1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733D1A" w:rsidRPr="00733D1A" w14:paraId="4C171AB1" w14:textId="77777777" w:rsidTr="00733D1A">
        <w:trPr>
          <w:trHeight w:val="33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8D5F" w14:textId="77777777" w:rsidR="00733D1A" w:rsidRPr="00733D1A" w:rsidRDefault="00733D1A" w:rsidP="00733D1A">
            <w:pPr>
              <w:rPr>
                <w:color w:val="000000"/>
                <w:sz w:val="22"/>
                <w:szCs w:val="22"/>
              </w:rPr>
            </w:pPr>
            <w:r w:rsidRPr="00733D1A">
              <w:rPr>
                <w:color w:val="000000"/>
                <w:sz w:val="22"/>
                <w:szCs w:val="22"/>
              </w:rPr>
              <w:t xml:space="preserve">Zastupitelstvo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4CA8" w14:textId="77777777" w:rsidR="00733D1A" w:rsidRPr="00733D1A" w:rsidRDefault="00733D1A" w:rsidP="00733D1A">
            <w:pPr>
              <w:jc w:val="center"/>
              <w:rPr>
                <w:sz w:val="22"/>
                <w:szCs w:val="22"/>
              </w:rPr>
            </w:pPr>
            <w:r w:rsidRPr="00733D1A">
              <w:rPr>
                <w:sz w:val="22"/>
                <w:szCs w:val="22"/>
              </w:rPr>
              <w:t>910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31A8606" w14:textId="77777777" w:rsidR="00733D1A" w:rsidRPr="00733D1A" w:rsidRDefault="00733D1A" w:rsidP="00733D1A">
            <w:pPr>
              <w:jc w:val="right"/>
              <w:rPr>
                <w:sz w:val="22"/>
                <w:szCs w:val="22"/>
              </w:rPr>
            </w:pPr>
            <w:r w:rsidRPr="00733D1A">
              <w:rPr>
                <w:sz w:val="22"/>
                <w:szCs w:val="22"/>
              </w:rPr>
              <w:t>43 564,39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B94687A" w14:textId="77777777" w:rsidR="00733D1A" w:rsidRPr="00733D1A" w:rsidRDefault="00733D1A" w:rsidP="00733D1A">
            <w:pPr>
              <w:jc w:val="right"/>
              <w:rPr>
                <w:sz w:val="22"/>
                <w:szCs w:val="22"/>
              </w:rPr>
            </w:pPr>
            <w:r w:rsidRPr="00733D1A">
              <w:rPr>
                <w:sz w:val="22"/>
                <w:szCs w:val="22"/>
              </w:rPr>
              <w:t>45 708,39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8D10F" w14:textId="77777777" w:rsidR="00733D1A" w:rsidRPr="00733D1A" w:rsidRDefault="00733D1A" w:rsidP="00733D1A">
            <w:pPr>
              <w:jc w:val="right"/>
              <w:rPr>
                <w:sz w:val="22"/>
                <w:szCs w:val="22"/>
              </w:rPr>
            </w:pPr>
            <w:r w:rsidRPr="00733D1A">
              <w:rPr>
                <w:sz w:val="22"/>
                <w:szCs w:val="22"/>
              </w:rPr>
              <w:t>2 144,00</w:t>
            </w:r>
          </w:p>
        </w:tc>
        <w:tc>
          <w:tcPr>
            <w:tcW w:w="36" w:type="dxa"/>
            <w:vAlign w:val="center"/>
            <w:hideMark/>
          </w:tcPr>
          <w:p w14:paraId="60F903E4" w14:textId="77777777" w:rsidR="00733D1A" w:rsidRPr="00733D1A" w:rsidRDefault="00733D1A" w:rsidP="00733D1A"/>
        </w:tc>
      </w:tr>
      <w:tr w:rsidR="00733D1A" w:rsidRPr="00733D1A" w14:paraId="22136F6F" w14:textId="77777777" w:rsidTr="00733D1A">
        <w:trPr>
          <w:trHeight w:val="33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E27A" w14:textId="77777777" w:rsidR="00733D1A" w:rsidRPr="00733D1A" w:rsidRDefault="00733D1A" w:rsidP="00733D1A">
            <w:pPr>
              <w:rPr>
                <w:color w:val="000000"/>
                <w:sz w:val="22"/>
                <w:szCs w:val="22"/>
              </w:rPr>
            </w:pPr>
            <w:r w:rsidRPr="00733D1A">
              <w:rPr>
                <w:color w:val="000000"/>
                <w:sz w:val="22"/>
                <w:szCs w:val="22"/>
              </w:rPr>
              <w:t xml:space="preserve">Krajský úřad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82490" w14:textId="77777777" w:rsidR="00733D1A" w:rsidRPr="00733D1A" w:rsidRDefault="00733D1A" w:rsidP="00733D1A">
            <w:pPr>
              <w:jc w:val="center"/>
              <w:rPr>
                <w:sz w:val="22"/>
                <w:szCs w:val="22"/>
              </w:rPr>
            </w:pPr>
            <w:r w:rsidRPr="00733D1A">
              <w:rPr>
                <w:sz w:val="22"/>
                <w:szCs w:val="22"/>
              </w:rPr>
              <w:t>911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74F4B4F" w14:textId="77777777" w:rsidR="00733D1A" w:rsidRPr="00733D1A" w:rsidRDefault="00733D1A" w:rsidP="00733D1A">
            <w:pPr>
              <w:jc w:val="right"/>
              <w:rPr>
                <w:sz w:val="22"/>
                <w:szCs w:val="22"/>
              </w:rPr>
            </w:pPr>
            <w:r w:rsidRPr="00733D1A">
              <w:rPr>
                <w:sz w:val="22"/>
                <w:szCs w:val="22"/>
              </w:rPr>
              <w:t>395 208,00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808C283" w14:textId="77777777" w:rsidR="00733D1A" w:rsidRPr="00733D1A" w:rsidRDefault="00733D1A" w:rsidP="00733D1A">
            <w:pPr>
              <w:jc w:val="right"/>
              <w:rPr>
                <w:sz w:val="22"/>
                <w:szCs w:val="22"/>
              </w:rPr>
            </w:pPr>
            <w:r w:rsidRPr="00733D1A">
              <w:rPr>
                <w:sz w:val="22"/>
                <w:szCs w:val="22"/>
              </w:rPr>
              <w:t>417 917,47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AC087" w14:textId="77777777" w:rsidR="00733D1A" w:rsidRPr="00733D1A" w:rsidRDefault="00733D1A" w:rsidP="00733D1A">
            <w:pPr>
              <w:jc w:val="right"/>
              <w:rPr>
                <w:sz w:val="22"/>
                <w:szCs w:val="22"/>
              </w:rPr>
            </w:pPr>
            <w:r w:rsidRPr="00733D1A">
              <w:rPr>
                <w:sz w:val="22"/>
                <w:szCs w:val="22"/>
              </w:rPr>
              <w:t>22 709,47</w:t>
            </w:r>
          </w:p>
        </w:tc>
        <w:tc>
          <w:tcPr>
            <w:tcW w:w="36" w:type="dxa"/>
            <w:vAlign w:val="center"/>
            <w:hideMark/>
          </w:tcPr>
          <w:p w14:paraId="4458E9F0" w14:textId="77777777" w:rsidR="00733D1A" w:rsidRPr="00733D1A" w:rsidRDefault="00733D1A" w:rsidP="00733D1A"/>
        </w:tc>
      </w:tr>
      <w:tr w:rsidR="00733D1A" w:rsidRPr="00733D1A" w14:paraId="7C17537C" w14:textId="77777777" w:rsidTr="00733D1A">
        <w:trPr>
          <w:trHeight w:val="30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6C798" w14:textId="77777777" w:rsidR="00733D1A" w:rsidRPr="00733D1A" w:rsidRDefault="00733D1A" w:rsidP="00733D1A">
            <w:pPr>
              <w:rPr>
                <w:color w:val="000000"/>
                <w:sz w:val="22"/>
                <w:szCs w:val="22"/>
              </w:rPr>
            </w:pPr>
            <w:r w:rsidRPr="00733D1A">
              <w:rPr>
                <w:color w:val="000000"/>
                <w:sz w:val="22"/>
                <w:szCs w:val="22"/>
              </w:rPr>
              <w:t>Účelové příspěvky PO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3FCFE" w14:textId="77777777" w:rsidR="00733D1A" w:rsidRPr="00733D1A" w:rsidRDefault="00733D1A" w:rsidP="00733D1A">
            <w:pPr>
              <w:jc w:val="center"/>
              <w:rPr>
                <w:sz w:val="22"/>
                <w:szCs w:val="22"/>
              </w:rPr>
            </w:pPr>
            <w:r w:rsidRPr="00733D1A">
              <w:rPr>
                <w:sz w:val="22"/>
                <w:szCs w:val="22"/>
              </w:rPr>
              <w:t>912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E4D6FE5" w14:textId="77777777" w:rsidR="00733D1A" w:rsidRPr="00733D1A" w:rsidRDefault="00733D1A" w:rsidP="00733D1A">
            <w:pPr>
              <w:jc w:val="right"/>
              <w:rPr>
                <w:sz w:val="22"/>
                <w:szCs w:val="22"/>
              </w:rPr>
            </w:pPr>
            <w:r w:rsidRPr="00733D1A">
              <w:rPr>
                <w:sz w:val="22"/>
                <w:szCs w:val="22"/>
              </w:rPr>
              <w:t>55 623,99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BCA72F0" w14:textId="77777777" w:rsidR="00733D1A" w:rsidRPr="00733D1A" w:rsidRDefault="00733D1A" w:rsidP="00733D1A">
            <w:pPr>
              <w:jc w:val="right"/>
              <w:rPr>
                <w:sz w:val="22"/>
                <w:szCs w:val="22"/>
              </w:rPr>
            </w:pPr>
            <w:r w:rsidRPr="00733D1A">
              <w:rPr>
                <w:sz w:val="22"/>
                <w:szCs w:val="22"/>
              </w:rPr>
              <w:t>83 163,00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5DB8" w14:textId="77777777" w:rsidR="00733D1A" w:rsidRPr="00733D1A" w:rsidRDefault="00733D1A" w:rsidP="00733D1A">
            <w:pPr>
              <w:jc w:val="right"/>
              <w:rPr>
                <w:sz w:val="22"/>
                <w:szCs w:val="22"/>
              </w:rPr>
            </w:pPr>
            <w:r w:rsidRPr="00733D1A">
              <w:rPr>
                <w:sz w:val="22"/>
                <w:szCs w:val="22"/>
              </w:rPr>
              <w:t>27 539,01</w:t>
            </w:r>
          </w:p>
        </w:tc>
        <w:tc>
          <w:tcPr>
            <w:tcW w:w="36" w:type="dxa"/>
            <w:vAlign w:val="center"/>
            <w:hideMark/>
          </w:tcPr>
          <w:p w14:paraId="6620317C" w14:textId="77777777" w:rsidR="00733D1A" w:rsidRPr="00733D1A" w:rsidRDefault="00733D1A" w:rsidP="00733D1A"/>
        </w:tc>
      </w:tr>
      <w:tr w:rsidR="00733D1A" w:rsidRPr="00733D1A" w14:paraId="12C9979B" w14:textId="77777777" w:rsidTr="00733D1A">
        <w:trPr>
          <w:trHeight w:val="33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ABC67" w14:textId="77777777" w:rsidR="00733D1A" w:rsidRPr="00733D1A" w:rsidRDefault="00733D1A" w:rsidP="00733D1A">
            <w:pPr>
              <w:rPr>
                <w:color w:val="000000"/>
                <w:sz w:val="22"/>
                <w:szCs w:val="22"/>
              </w:rPr>
            </w:pPr>
            <w:r w:rsidRPr="00733D1A">
              <w:rPr>
                <w:color w:val="000000"/>
                <w:sz w:val="22"/>
                <w:szCs w:val="22"/>
              </w:rPr>
              <w:t xml:space="preserve">Příspěvkové organizace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A74BD" w14:textId="77777777" w:rsidR="00733D1A" w:rsidRPr="00733D1A" w:rsidRDefault="00733D1A" w:rsidP="00733D1A">
            <w:pPr>
              <w:jc w:val="center"/>
              <w:rPr>
                <w:sz w:val="22"/>
                <w:szCs w:val="22"/>
              </w:rPr>
            </w:pPr>
            <w:r w:rsidRPr="00733D1A">
              <w:rPr>
                <w:sz w:val="22"/>
                <w:szCs w:val="22"/>
              </w:rPr>
              <w:t>913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86D4EC6" w14:textId="77777777" w:rsidR="00733D1A" w:rsidRPr="00733D1A" w:rsidRDefault="00733D1A" w:rsidP="00733D1A">
            <w:pPr>
              <w:jc w:val="right"/>
              <w:rPr>
                <w:sz w:val="22"/>
                <w:szCs w:val="22"/>
              </w:rPr>
            </w:pPr>
            <w:r w:rsidRPr="00733D1A">
              <w:rPr>
                <w:sz w:val="22"/>
                <w:szCs w:val="22"/>
              </w:rPr>
              <w:t>1 606 621,31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473F326" w14:textId="77777777" w:rsidR="00733D1A" w:rsidRPr="00733D1A" w:rsidRDefault="00733D1A" w:rsidP="00733D1A">
            <w:pPr>
              <w:jc w:val="right"/>
              <w:rPr>
                <w:sz w:val="22"/>
                <w:szCs w:val="22"/>
              </w:rPr>
            </w:pPr>
            <w:r w:rsidRPr="00733D1A">
              <w:rPr>
                <w:sz w:val="22"/>
                <w:szCs w:val="22"/>
              </w:rPr>
              <w:t>1 712 961,54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3BDF7" w14:textId="77777777" w:rsidR="00733D1A" w:rsidRPr="00733D1A" w:rsidRDefault="00733D1A" w:rsidP="00733D1A">
            <w:pPr>
              <w:jc w:val="right"/>
              <w:rPr>
                <w:sz w:val="22"/>
                <w:szCs w:val="22"/>
              </w:rPr>
            </w:pPr>
            <w:r w:rsidRPr="00733D1A">
              <w:rPr>
                <w:sz w:val="22"/>
                <w:szCs w:val="22"/>
              </w:rPr>
              <w:t>106 340,23</w:t>
            </w:r>
          </w:p>
        </w:tc>
        <w:tc>
          <w:tcPr>
            <w:tcW w:w="36" w:type="dxa"/>
            <w:vAlign w:val="center"/>
            <w:hideMark/>
          </w:tcPr>
          <w:p w14:paraId="24DB794F" w14:textId="77777777" w:rsidR="00733D1A" w:rsidRPr="00733D1A" w:rsidRDefault="00733D1A" w:rsidP="00733D1A"/>
        </w:tc>
      </w:tr>
      <w:tr w:rsidR="00733D1A" w:rsidRPr="00733D1A" w14:paraId="742CB407" w14:textId="77777777" w:rsidTr="00733D1A">
        <w:trPr>
          <w:trHeight w:val="33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C8DC" w14:textId="77777777" w:rsidR="00733D1A" w:rsidRPr="00733D1A" w:rsidRDefault="00733D1A" w:rsidP="00733D1A">
            <w:pPr>
              <w:rPr>
                <w:color w:val="000000"/>
                <w:sz w:val="22"/>
                <w:szCs w:val="22"/>
              </w:rPr>
            </w:pPr>
            <w:r w:rsidRPr="00733D1A">
              <w:rPr>
                <w:color w:val="000000"/>
                <w:sz w:val="22"/>
                <w:szCs w:val="22"/>
              </w:rPr>
              <w:t xml:space="preserve">Působnosti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B7891" w14:textId="77777777" w:rsidR="00733D1A" w:rsidRPr="00733D1A" w:rsidRDefault="00733D1A" w:rsidP="00733D1A">
            <w:pPr>
              <w:jc w:val="center"/>
              <w:rPr>
                <w:sz w:val="22"/>
                <w:szCs w:val="22"/>
              </w:rPr>
            </w:pPr>
            <w:r w:rsidRPr="00733D1A">
              <w:rPr>
                <w:sz w:val="22"/>
                <w:szCs w:val="22"/>
              </w:rPr>
              <w:t>914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0BD0195" w14:textId="77777777" w:rsidR="00733D1A" w:rsidRPr="00733D1A" w:rsidRDefault="00733D1A" w:rsidP="00733D1A">
            <w:pPr>
              <w:jc w:val="right"/>
              <w:rPr>
                <w:sz w:val="22"/>
                <w:szCs w:val="22"/>
              </w:rPr>
            </w:pPr>
            <w:r w:rsidRPr="00733D1A">
              <w:rPr>
                <w:sz w:val="22"/>
                <w:szCs w:val="22"/>
              </w:rPr>
              <w:t>222 085,69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DF27FBB" w14:textId="77777777" w:rsidR="00733D1A" w:rsidRPr="00733D1A" w:rsidRDefault="00733D1A" w:rsidP="00733D1A">
            <w:pPr>
              <w:jc w:val="right"/>
              <w:rPr>
                <w:sz w:val="22"/>
                <w:szCs w:val="22"/>
              </w:rPr>
            </w:pPr>
            <w:r w:rsidRPr="00733D1A">
              <w:rPr>
                <w:sz w:val="22"/>
                <w:szCs w:val="22"/>
              </w:rPr>
              <w:t>241 162,75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AF12A" w14:textId="77777777" w:rsidR="00733D1A" w:rsidRPr="00733D1A" w:rsidRDefault="00733D1A" w:rsidP="00733D1A">
            <w:pPr>
              <w:jc w:val="right"/>
              <w:rPr>
                <w:sz w:val="22"/>
                <w:szCs w:val="22"/>
              </w:rPr>
            </w:pPr>
            <w:r w:rsidRPr="00733D1A">
              <w:rPr>
                <w:sz w:val="22"/>
                <w:szCs w:val="22"/>
              </w:rPr>
              <w:t>19 077,06</w:t>
            </w:r>
          </w:p>
        </w:tc>
        <w:tc>
          <w:tcPr>
            <w:tcW w:w="36" w:type="dxa"/>
            <w:vAlign w:val="center"/>
            <w:hideMark/>
          </w:tcPr>
          <w:p w14:paraId="63A2B5FE" w14:textId="77777777" w:rsidR="00733D1A" w:rsidRPr="00733D1A" w:rsidRDefault="00733D1A" w:rsidP="00733D1A"/>
        </w:tc>
      </w:tr>
      <w:tr w:rsidR="00733D1A" w:rsidRPr="00733D1A" w14:paraId="1138A610" w14:textId="77777777" w:rsidTr="00733D1A">
        <w:trPr>
          <w:trHeight w:val="33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359D1" w14:textId="77777777" w:rsidR="00733D1A" w:rsidRPr="00733D1A" w:rsidRDefault="00733D1A" w:rsidP="00733D1A">
            <w:pPr>
              <w:rPr>
                <w:color w:val="000000"/>
                <w:sz w:val="22"/>
                <w:szCs w:val="22"/>
              </w:rPr>
            </w:pPr>
            <w:r w:rsidRPr="00733D1A">
              <w:rPr>
                <w:color w:val="000000"/>
                <w:sz w:val="22"/>
                <w:szCs w:val="22"/>
              </w:rPr>
              <w:t>Významné akce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88B6" w14:textId="77777777" w:rsidR="00733D1A" w:rsidRPr="00733D1A" w:rsidRDefault="00733D1A" w:rsidP="00733D1A">
            <w:pPr>
              <w:jc w:val="center"/>
              <w:rPr>
                <w:sz w:val="22"/>
                <w:szCs w:val="22"/>
              </w:rPr>
            </w:pPr>
            <w:r w:rsidRPr="00733D1A">
              <w:rPr>
                <w:sz w:val="22"/>
                <w:szCs w:val="22"/>
              </w:rPr>
              <w:t>915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E1E633D" w14:textId="77777777" w:rsidR="00733D1A" w:rsidRPr="00733D1A" w:rsidRDefault="00733D1A" w:rsidP="00733D1A">
            <w:pPr>
              <w:jc w:val="right"/>
              <w:rPr>
                <w:sz w:val="22"/>
                <w:szCs w:val="22"/>
              </w:rPr>
            </w:pPr>
            <w:r w:rsidRPr="00733D1A">
              <w:rPr>
                <w:sz w:val="22"/>
                <w:szCs w:val="22"/>
              </w:rPr>
              <w:t>12 700,00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ED2130C" w14:textId="77777777" w:rsidR="00733D1A" w:rsidRPr="00733D1A" w:rsidRDefault="00733D1A" w:rsidP="00733D1A">
            <w:pPr>
              <w:jc w:val="right"/>
              <w:rPr>
                <w:sz w:val="22"/>
                <w:szCs w:val="22"/>
              </w:rPr>
            </w:pPr>
            <w:r w:rsidRPr="00733D1A">
              <w:rPr>
                <w:sz w:val="22"/>
                <w:szCs w:val="22"/>
              </w:rPr>
              <w:t>13 050,00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7ECF" w14:textId="77777777" w:rsidR="00733D1A" w:rsidRPr="00733D1A" w:rsidRDefault="00733D1A" w:rsidP="00733D1A">
            <w:pPr>
              <w:jc w:val="right"/>
              <w:rPr>
                <w:sz w:val="22"/>
                <w:szCs w:val="22"/>
              </w:rPr>
            </w:pPr>
            <w:r w:rsidRPr="00733D1A">
              <w:rPr>
                <w:sz w:val="22"/>
                <w:szCs w:val="22"/>
              </w:rPr>
              <w:t>350,00</w:t>
            </w:r>
          </w:p>
        </w:tc>
        <w:tc>
          <w:tcPr>
            <w:tcW w:w="36" w:type="dxa"/>
            <w:vAlign w:val="center"/>
            <w:hideMark/>
          </w:tcPr>
          <w:p w14:paraId="11DAC808" w14:textId="77777777" w:rsidR="00733D1A" w:rsidRPr="00733D1A" w:rsidRDefault="00733D1A" w:rsidP="00733D1A"/>
        </w:tc>
      </w:tr>
      <w:tr w:rsidR="00733D1A" w:rsidRPr="00733D1A" w14:paraId="41DD8D25" w14:textId="77777777" w:rsidTr="00733D1A">
        <w:trPr>
          <w:trHeight w:val="33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6E68" w14:textId="77777777" w:rsidR="00733D1A" w:rsidRPr="00733D1A" w:rsidRDefault="00733D1A" w:rsidP="00733D1A">
            <w:pPr>
              <w:rPr>
                <w:color w:val="000000"/>
                <w:sz w:val="22"/>
                <w:szCs w:val="22"/>
              </w:rPr>
            </w:pPr>
            <w:r w:rsidRPr="00733D1A">
              <w:rPr>
                <w:color w:val="000000"/>
                <w:sz w:val="22"/>
                <w:szCs w:val="22"/>
              </w:rPr>
              <w:t>Transfery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36744" w14:textId="77777777" w:rsidR="00733D1A" w:rsidRPr="00733D1A" w:rsidRDefault="00733D1A" w:rsidP="00733D1A">
            <w:pPr>
              <w:jc w:val="center"/>
              <w:rPr>
                <w:sz w:val="22"/>
                <w:szCs w:val="22"/>
              </w:rPr>
            </w:pPr>
            <w:r w:rsidRPr="00733D1A">
              <w:rPr>
                <w:sz w:val="22"/>
                <w:szCs w:val="22"/>
              </w:rPr>
              <w:t>917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07D9396" w14:textId="77777777" w:rsidR="00733D1A" w:rsidRPr="00733D1A" w:rsidRDefault="00733D1A" w:rsidP="00733D1A">
            <w:pPr>
              <w:jc w:val="right"/>
              <w:rPr>
                <w:sz w:val="22"/>
                <w:szCs w:val="22"/>
              </w:rPr>
            </w:pPr>
            <w:r w:rsidRPr="00733D1A">
              <w:rPr>
                <w:sz w:val="22"/>
                <w:szCs w:val="22"/>
              </w:rPr>
              <w:t>325 638,41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C93D34F" w14:textId="77777777" w:rsidR="00733D1A" w:rsidRPr="00733D1A" w:rsidRDefault="00733D1A" w:rsidP="00733D1A">
            <w:pPr>
              <w:jc w:val="right"/>
              <w:rPr>
                <w:sz w:val="22"/>
                <w:szCs w:val="22"/>
              </w:rPr>
            </w:pPr>
            <w:r w:rsidRPr="00733D1A">
              <w:rPr>
                <w:sz w:val="22"/>
                <w:szCs w:val="22"/>
              </w:rPr>
              <w:t>336 917,16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542A" w14:textId="77777777" w:rsidR="00733D1A" w:rsidRPr="00733D1A" w:rsidRDefault="00733D1A" w:rsidP="00733D1A">
            <w:pPr>
              <w:jc w:val="right"/>
              <w:rPr>
                <w:sz w:val="22"/>
                <w:szCs w:val="22"/>
              </w:rPr>
            </w:pPr>
            <w:r w:rsidRPr="00733D1A">
              <w:rPr>
                <w:sz w:val="22"/>
                <w:szCs w:val="22"/>
              </w:rPr>
              <w:t>11 278,75</w:t>
            </w:r>
          </w:p>
        </w:tc>
        <w:tc>
          <w:tcPr>
            <w:tcW w:w="36" w:type="dxa"/>
            <w:vAlign w:val="center"/>
            <w:hideMark/>
          </w:tcPr>
          <w:p w14:paraId="4C8FC0A0" w14:textId="77777777" w:rsidR="00733D1A" w:rsidRPr="00733D1A" w:rsidRDefault="00733D1A" w:rsidP="00733D1A"/>
        </w:tc>
      </w:tr>
      <w:tr w:rsidR="00733D1A" w:rsidRPr="00733D1A" w14:paraId="0AF5C068" w14:textId="77777777" w:rsidTr="00733D1A">
        <w:trPr>
          <w:trHeight w:val="33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A82B" w14:textId="77777777" w:rsidR="00733D1A" w:rsidRPr="00733D1A" w:rsidRDefault="00733D1A" w:rsidP="00733D1A">
            <w:pPr>
              <w:rPr>
                <w:sz w:val="22"/>
                <w:szCs w:val="22"/>
              </w:rPr>
            </w:pPr>
            <w:r w:rsidRPr="00733D1A">
              <w:rPr>
                <w:sz w:val="22"/>
                <w:szCs w:val="22"/>
              </w:rPr>
              <w:t>Dopravní obslužnost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70C2" w14:textId="77777777" w:rsidR="00733D1A" w:rsidRPr="00733D1A" w:rsidRDefault="00733D1A" w:rsidP="00733D1A">
            <w:pPr>
              <w:jc w:val="center"/>
              <w:rPr>
                <w:sz w:val="22"/>
                <w:szCs w:val="22"/>
              </w:rPr>
            </w:pPr>
            <w:r w:rsidRPr="00733D1A">
              <w:rPr>
                <w:sz w:val="22"/>
                <w:szCs w:val="22"/>
              </w:rPr>
              <w:t>918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78E9520" w14:textId="77777777" w:rsidR="00733D1A" w:rsidRPr="00733D1A" w:rsidRDefault="00733D1A" w:rsidP="00733D1A">
            <w:pPr>
              <w:jc w:val="right"/>
              <w:rPr>
                <w:sz w:val="22"/>
                <w:szCs w:val="22"/>
              </w:rPr>
            </w:pPr>
            <w:r w:rsidRPr="00733D1A">
              <w:rPr>
                <w:sz w:val="22"/>
                <w:szCs w:val="22"/>
              </w:rPr>
              <w:t>949 135,60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3FBAD83" w14:textId="77777777" w:rsidR="00733D1A" w:rsidRPr="00733D1A" w:rsidRDefault="00733D1A" w:rsidP="00733D1A">
            <w:pPr>
              <w:jc w:val="right"/>
              <w:rPr>
                <w:sz w:val="22"/>
                <w:szCs w:val="22"/>
              </w:rPr>
            </w:pPr>
            <w:r w:rsidRPr="00733D1A">
              <w:rPr>
                <w:sz w:val="22"/>
                <w:szCs w:val="22"/>
              </w:rPr>
              <w:t>1 062 202,72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5FF7" w14:textId="77777777" w:rsidR="00733D1A" w:rsidRPr="00733D1A" w:rsidRDefault="00733D1A" w:rsidP="00733D1A">
            <w:pPr>
              <w:jc w:val="right"/>
              <w:rPr>
                <w:sz w:val="22"/>
                <w:szCs w:val="22"/>
              </w:rPr>
            </w:pPr>
            <w:r w:rsidRPr="00733D1A">
              <w:rPr>
                <w:sz w:val="22"/>
                <w:szCs w:val="22"/>
              </w:rPr>
              <w:t>113 067,12</w:t>
            </w:r>
          </w:p>
        </w:tc>
        <w:tc>
          <w:tcPr>
            <w:tcW w:w="36" w:type="dxa"/>
            <w:vAlign w:val="center"/>
            <w:hideMark/>
          </w:tcPr>
          <w:p w14:paraId="1C3A7DB8" w14:textId="77777777" w:rsidR="00733D1A" w:rsidRPr="00733D1A" w:rsidRDefault="00733D1A" w:rsidP="00733D1A"/>
        </w:tc>
      </w:tr>
      <w:tr w:rsidR="00733D1A" w:rsidRPr="00733D1A" w14:paraId="3627DF9A" w14:textId="77777777" w:rsidTr="00733D1A">
        <w:trPr>
          <w:trHeight w:val="315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10FA" w14:textId="77777777" w:rsidR="00733D1A" w:rsidRPr="00733D1A" w:rsidRDefault="00733D1A" w:rsidP="00733D1A">
            <w:pPr>
              <w:rPr>
                <w:color w:val="000000"/>
                <w:sz w:val="22"/>
                <w:szCs w:val="22"/>
              </w:rPr>
            </w:pPr>
            <w:r w:rsidRPr="00733D1A">
              <w:rPr>
                <w:color w:val="000000"/>
                <w:sz w:val="22"/>
                <w:szCs w:val="22"/>
              </w:rPr>
              <w:t xml:space="preserve">Kapitálové výdaje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F0D53" w14:textId="77777777" w:rsidR="00733D1A" w:rsidRPr="00733D1A" w:rsidRDefault="00733D1A" w:rsidP="00733D1A">
            <w:pPr>
              <w:jc w:val="center"/>
              <w:rPr>
                <w:sz w:val="22"/>
                <w:szCs w:val="22"/>
              </w:rPr>
            </w:pPr>
            <w:r w:rsidRPr="00733D1A">
              <w:rPr>
                <w:sz w:val="22"/>
                <w:szCs w:val="22"/>
              </w:rPr>
              <w:t>920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67F266F" w14:textId="77777777" w:rsidR="00733D1A" w:rsidRPr="00733D1A" w:rsidRDefault="00733D1A" w:rsidP="00733D1A">
            <w:pPr>
              <w:jc w:val="right"/>
              <w:rPr>
                <w:sz w:val="22"/>
                <w:szCs w:val="22"/>
              </w:rPr>
            </w:pPr>
            <w:r w:rsidRPr="00733D1A">
              <w:rPr>
                <w:sz w:val="22"/>
                <w:szCs w:val="22"/>
              </w:rPr>
              <w:t>1 324 569,13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6F23EC7" w14:textId="77777777" w:rsidR="00733D1A" w:rsidRPr="00733D1A" w:rsidRDefault="00733D1A" w:rsidP="00733D1A">
            <w:pPr>
              <w:jc w:val="right"/>
              <w:rPr>
                <w:sz w:val="22"/>
                <w:szCs w:val="22"/>
              </w:rPr>
            </w:pPr>
            <w:r w:rsidRPr="00733D1A">
              <w:rPr>
                <w:sz w:val="22"/>
                <w:szCs w:val="22"/>
              </w:rPr>
              <w:t>1 492 535,47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1296" w14:textId="77777777" w:rsidR="00733D1A" w:rsidRPr="00733D1A" w:rsidRDefault="00733D1A" w:rsidP="00733D1A">
            <w:pPr>
              <w:jc w:val="right"/>
              <w:rPr>
                <w:sz w:val="22"/>
                <w:szCs w:val="22"/>
              </w:rPr>
            </w:pPr>
            <w:r w:rsidRPr="00733D1A">
              <w:rPr>
                <w:sz w:val="22"/>
                <w:szCs w:val="22"/>
              </w:rPr>
              <w:t>167 966,34</w:t>
            </w:r>
          </w:p>
        </w:tc>
        <w:tc>
          <w:tcPr>
            <w:tcW w:w="36" w:type="dxa"/>
            <w:vAlign w:val="center"/>
            <w:hideMark/>
          </w:tcPr>
          <w:p w14:paraId="6858EA78" w14:textId="77777777" w:rsidR="00733D1A" w:rsidRPr="00733D1A" w:rsidRDefault="00733D1A" w:rsidP="00733D1A"/>
        </w:tc>
      </w:tr>
      <w:tr w:rsidR="00733D1A" w:rsidRPr="00733D1A" w14:paraId="0ADCBB22" w14:textId="77777777" w:rsidTr="00733D1A">
        <w:trPr>
          <w:trHeight w:val="33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E0E7" w14:textId="77777777" w:rsidR="00733D1A" w:rsidRPr="00733D1A" w:rsidRDefault="00733D1A" w:rsidP="00733D1A">
            <w:pPr>
              <w:rPr>
                <w:color w:val="000000"/>
                <w:sz w:val="22"/>
                <w:szCs w:val="22"/>
              </w:rPr>
            </w:pPr>
            <w:r w:rsidRPr="00733D1A">
              <w:rPr>
                <w:color w:val="000000"/>
                <w:sz w:val="22"/>
                <w:szCs w:val="22"/>
              </w:rPr>
              <w:t xml:space="preserve">Pokladní správa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5BC1C" w14:textId="77777777" w:rsidR="00733D1A" w:rsidRPr="00733D1A" w:rsidRDefault="00733D1A" w:rsidP="00733D1A">
            <w:pPr>
              <w:jc w:val="center"/>
              <w:rPr>
                <w:sz w:val="22"/>
                <w:szCs w:val="22"/>
              </w:rPr>
            </w:pPr>
            <w:r w:rsidRPr="00733D1A">
              <w:rPr>
                <w:sz w:val="22"/>
                <w:szCs w:val="22"/>
              </w:rPr>
              <w:t>919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13E4EDF" w14:textId="77777777" w:rsidR="00733D1A" w:rsidRPr="00733D1A" w:rsidRDefault="00733D1A" w:rsidP="00733D1A">
            <w:pPr>
              <w:jc w:val="right"/>
              <w:rPr>
                <w:sz w:val="22"/>
                <w:szCs w:val="22"/>
              </w:rPr>
            </w:pPr>
            <w:r w:rsidRPr="00733D1A">
              <w:rPr>
                <w:sz w:val="22"/>
                <w:szCs w:val="22"/>
              </w:rPr>
              <w:t>11 767,43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E648C8A" w14:textId="77777777" w:rsidR="00733D1A" w:rsidRPr="00733D1A" w:rsidRDefault="00733D1A" w:rsidP="00733D1A">
            <w:pPr>
              <w:jc w:val="right"/>
              <w:rPr>
                <w:sz w:val="22"/>
                <w:szCs w:val="22"/>
              </w:rPr>
            </w:pPr>
            <w:r w:rsidRPr="00733D1A">
              <w:rPr>
                <w:sz w:val="22"/>
                <w:szCs w:val="22"/>
              </w:rPr>
              <w:t>20 938,84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06792" w14:textId="77777777" w:rsidR="00733D1A" w:rsidRPr="00733D1A" w:rsidRDefault="00733D1A" w:rsidP="00733D1A">
            <w:pPr>
              <w:jc w:val="right"/>
              <w:rPr>
                <w:sz w:val="22"/>
                <w:szCs w:val="22"/>
              </w:rPr>
            </w:pPr>
            <w:r w:rsidRPr="00733D1A">
              <w:rPr>
                <w:sz w:val="22"/>
                <w:szCs w:val="22"/>
              </w:rPr>
              <w:t>9 171,41</w:t>
            </w:r>
          </w:p>
        </w:tc>
        <w:tc>
          <w:tcPr>
            <w:tcW w:w="36" w:type="dxa"/>
            <w:vAlign w:val="center"/>
            <w:hideMark/>
          </w:tcPr>
          <w:p w14:paraId="1D4212EC" w14:textId="77777777" w:rsidR="00733D1A" w:rsidRPr="00733D1A" w:rsidRDefault="00733D1A" w:rsidP="00733D1A"/>
        </w:tc>
      </w:tr>
      <w:tr w:rsidR="00733D1A" w:rsidRPr="00733D1A" w14:paraId="7B045413" w14:textId="77777777" w:rsidTr="00733D1A">
        <w:trPr>
          <w:trHeight w:val="33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3C132" w14:textId="77777777" w:rsidR="00733D1A" w:rsidRPr="00733D1A" w:rsidRDefault="00733D1A" w:rsidP="00733D1A">
            <w:pPr>
              <w:rPr>
                <w:color w:val="000000"/>
                <w:sz w:val="22"/>
                <w:szCs w:val="22"/>
              </w:rPr>
            </w:pPr>
            <w:r w:rsidRPr="00733D1A">
              <w:rPr>
                <w:color w:val="000000"/>
                <w:sz w:val="22"/>
                <w:szCs w:val="22"/>
              </w:rPr>
              <w:t xml:space="preserve">Spolufinancování EU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7DB3" w14:textId="77777777" w:rsidR="00733D1A" w:rsidRPr="00733D1A" w:rsidRDefault="00733D1A" w:rsidP="00733D1A">
            <w:pPr>
              <w:jc w:val="center"/>
              <w:rPr>
                <w:sz w:val="22"/>
                <w:szCs w:val="22"/>
              </w:rPr>
            </w:pPr>
            <w:r w:rsidRPr="00733D1A">
              <w:rPr>
                <w:sz w:val="22"/>
                <w:szCs w:val="22"/>
              </w:rPr>
              <w:t>923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83DEA08" w14:textId="77777777" w:rsidR="00733D1A" w:rsidRPr="00733D1A" w:rsidRDefault="00733D1A" w:rsidP="00733D1A">
            <w:pPr>
              <w:jc w:val="right"/>
              <w:rPr>
                <w:sz w:val="22"/>
                <w:szCs w:val="22"/>
              </w:rPr>
            </w:pPr>
            <w:r w:rsidRPr="00733D1A">
              <w:rPr>
                <w:sz w:val="22"/>
                <w:szCs w:val="22"/>
              </w:rPr>
              <w:t>935 511,34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A4822FA" w14:textId="77777777" w:rsidR="00733D1A" w:rsidRPr="00733D1A" w:rsidRDefault="00733D1A" w:rsidP="00733D1A">
            <w:pPr>
              <w:jc w:val="right"/>
              <w:rPr>
                <w:sz w:val="22"/>
                <w:szCs w:val="22"/>
              </w:rPr>
            </w:pPr>
            <w:r w:rsidRPr="00733D1A">
              <w:rPr>
                <w:sz w:val="22"/>
                <w:szCs w:val="22"/>
              </w:rPr>
              <w:t>317 418,97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A425" w14:textId="77777777" w:rsidR="00733D1A" w:rsidRPr="00733D1A" w:rsidRDefault="00733D1A" w:rsidP="00733D1A">
            <w:pPr>
              <w:jc w:val="right"/>
              <w:rPr>
                <w:sz w:val="22"/>
                <w:szCs w:val="22"/>
              </w:rPr>
            </w:pPr>
            <w:r w:rsidRPr="00733D1A">
              <w:rPr>
                <w:sz w:val="22"/>
                <w:szCs w:val="22"/>
              </w:rPr>
              <w:t>-618 092,37</w:t>
            </w:r>
          </w:p>
        </w:tc>
        <w:tc>
          <w:tcPr>
            <w:tcW w:w="36" w:type="dxa"/>
            <w:vAlign w:val="center"/>
            <w:hideMark/>
          </w:tcPr>
          <w:p w14:paraId="750FD251" w14:textId="77777777" w:rsidR="00733D1A" w:rsidRPr="00733D1A" w:rsidRDefault="00733D1A" w:rsidP="00733D1A"/>
        </w:tc>
      </w:tr>
      <w:tr w:rsidR="00733D1A" w:rsidRPr="00733D1A" w14:paraId="31F11E6C" w14:textId="77777777" w:rsidTr="00733D1A">
        <w:trPr>
          <w:trHeight w:val="33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5768" w14:textId="77777777" w:rsidR="00733D1A" w:rsidRPr="00733D1A" w:rsidRDefault="00733D1A" w:rsidP="00733D1A">
            <w:pPr>
              <w:rPr>
                <w:color w:val="000000"/>
                <w:sz w:val="22"/>
                <w:szCs w:val="22"/>
              </w:rPr>
            </w:pPr>
            <w:r w:rsidRPr="00733D1A">
              <w:rPr>
                <w:color w:val="000000"/>
                <w:sz w:val="22"/>
                <w:szCs w:val="22"/>
              </w:rPr>
              <w:t xml:space="preserve">Úvěry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83062" w14:textId="77777777" w:rsidR="00733D1A" w:rsidRPr="00733D1A" w:rsidRDefault="00733D1A" w:rsidP="00733D1A">
            <w:pPr>
              <w:jc w:val="center"/>
              <w:rPr>
                <w:sz w:val="22"/>
                <w:szCs w:val="22"/>
              </w:rPr>
            </w:pPr>
            <w:r w:rsidRPr="00733D1A">
              <w:rPr>
                <w:sz w:val="22"/>
                <w:szCs w:val="22"/>
              </w:rPr>
              <w:t>924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2850655" w14:textId="77777777" w:rsidR="00733D1A" w:rsidRPr="00733D1A" w:rsidRDefault="00733D1A" w:rsidP="00733D1A">
            <w:pPr>
              <w:jc w:val="right"/>
              <w:rPr>
                <w:sz w:val="22"/>
                <w:szCs w:val="22"/>
              </w:rPr>
            </w:pPr>
            <w:r w:rsidRPr="00733D1A">
              <w:rPr>
                <w:sz w:val="22"/>
                <w:szCs w:val="22"/>
              </w:rPr>
              <w:t>39 000,00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4509F7B" w14:textId="77777777" w:rsidR="00733D1A" w:rsidRPr="00733D1A" w:rsidRDefault="00733D1A" w:rsidP="00733D1A">
            <w:pPr>
              <w:jc w:val="right"/>
              <w:rPr>
                <w:sz w:val="22"/>
                <w:szCs w:val="22"/>
              </w:rPr>
            </w:pPr>
            <w:r w:rsidRPr="00733D1A">
              <w:rPr>
                <w:sz w:val="22"/>
                <w:szCs w:val="22"/>
              </w:rPr>
              <w:t>39 000,00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2F8CA" w14:textId="77777777" w:rsidR="00733D1A" w:rsidRPr="00733D1A" w:rsidRDefault="00733D1A" w:rsidP="00733D1A">
            <w:pPr>
              <w:jc w:val="right"/>
              <w:rPr>
                <w:sz w:val="22"/>
                <w:szCs w:val="22"/>
              </w:rPr>
            </w:pPr>
            <w:r w:rsidRPr="00733D1A">
              <w:rPr>
                <w:sz w:val="22"/>
                <w:szCs w:val="22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310F45AF" w14:textId="77777777" w:rsidR="00733D1A" w:rsidRPr="00733D1A" w:rsidRDefault="00733D1A" w:rsidP="00733D1A"/>
        </w:tc>
      </w:tr>
      <w:tr w:rsidR="00733D1A" w:rsidRPr="00733D1A" w14:paraId="170ED641" w14:textId="77777777" w:rsidTr="00733D1A">
        <w:trPr>
          <w:trHeight w:val="33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8D288" w14:textId="77777777" w:rsidR="00733D1A" w:rsidRPr="00733D1A" w:rsidRDefault="00733D1A" w:rsidP="00733D1A">
            <w:pPr>
              <w:rPr>
                <w:color w:val="000000"/>
                <w:sz w:val="22"/>
                <w:szCs w:val="22"/>
              </w:rPr>
            </w:pPr>
            <w:r w:rsidRPr="00733D1A">
              <w:rPr>
                <w:color w:val="000000"/>
                <w:sz w:val="22"/>
                <w:szCs w:val="22"/>
              </w:rPr>
              <w:t xml:space="preserve">Sociální fond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4ED9" w14:textId="77777777" w:rsidR="00733D1A" w:rsidRPr="00733D1A" w:rsidRDefault="00733D1A" w:rsidP="00733D1A">
            <w:pPr>
              <w:jc w:val="center"/>
              <w:rPr>
                <w:sz w:val="22"/>
                <w:szCs w:val="22"/>
              </w:rPr>
            </w:pPr>
            <w:r w:rsidRPr="00733D1A">
              <w:rPr>
                <w:sz w:val="22"/>
                <w:szCs w:val="22"/>
              </w:rPr>
              <w:t>925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7DAB173" w14:textId="77777777" w:rsidR="00733D1A" w:rsidRPr="00733D1A" w:rsidRDefault="00733D1A" w:rsidP="00733D1A">
            <w:pPr>
              <w:jc w:val="right"/>
              <w:rPr>
                <w:sz w:val="22"/>
                <w:szCs w:val="22"/>
              </w:rPr>
            </w:pPr>
            <w:r w:rsidRPr="00733D1A">
              <w:rPr>
                <w:sz w:val="22"/>
                <w:szCs w:val="22"/>
              </w:rPr>
              <w:t>10 538,20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BD661B9" w14:textId="77777777" w:rsidR="00733D1A" w:rsidRPr="00733D1A" w:rsidRDefault="00733D1A" w:rsidP="00733D1A">
            <w:pPr>
              <w:jc w:val="right"/>
              <w:rPr>
                <w:sz w:val="22"/>
                <w:szCs w:val="22"/>
              </w:rPr>
            </w:pPr>
            <w:r w:rsidRPr="00733D1A">
              <w:rPr>
                <w:sz w:val="22"/>
                <w:szCs w:val="22"/>
              </w:rPr>
              <w:t>11 418,97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F9A9F" w14:textId="77777777" w:rsidR="00733D1A" w:rsidRPr="00733D1A" w:rsidRDefault="00733D1A" w:rsidP="00733D1A">
            <w:pPr>
              <w:jc w:val="right"/>
              <w:rPr>
                <w:sz w:val="22"/>
                <w:szCs w:val="22"/>
              </w:rPr>
            </w:pPr>
            <w:r w:rsidRPr="00733D1A">
              <w:rPr>
                <w:sz w:val="22"/>
                <w:szCs w:val="22"/>
              </w:rPr>
              <w:t>880,77</w:t>
            </w:r>
          </w:p>
        </w:tc>
        <w:tc>
          <w:tcPr>
            <w:tcW w:w="36" w:type="dxa"/>
            <w:vAlign w:val="center"/>
            <w:hideMark/>
          </w:tcPr>
          <w:p w14:paraId="668BAA3D" w14:textId="77777777" w:rsidR="00733D1A" w:rsidRPr="00733D1A" w:rsidRDefault="00733D1A" w:rsidP="00733D1A"/>
        </w:tc>
      </w:tr>
      <w:tr w:rsidR="00733D1A" w:rsidRPr="00733D1A" w14:paraId="60958B91" w14:textId="77777777" w:rsidTr="00733D1A">
        <w:trPr>
          <w:trHeight w:val="315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E4B43" w14:textId="77777777" w:rsidR="00733D1A" w:rsidRPr="00733D1A" w:rsidRDefault="00733D1A" w:rsidP="00733D1A">
            <w:pPr>
              <w:rPr>
                <w:color w:val="000000"/>
                <w:sz w:val="22"/>
                <w:szCs w:val="22"/>
              </w:rPr>
            </w:pPr>
            <w:r w:rsidRPr="00733D1A">
              <w:rPr>
                <w:color w:val="000000"/>
                <w:sz w:val="22"/>
                <w:szCs w:val="22"/>
              </w:rPr>
              <w:t>Krizový fond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2668" w14:textId="77777777" w:rsidR="00733D1A" w:rsidRPr="00733D1A" w:rsidRDefault="00733D1A" w:rsidP="00733D1A">
            <w:pPr>
              <w:jc w:val="center"/>
              <w:rPr>
                <w:sz w:val="22"/>
                <w:szCs w:val="22"/>
              </w:rPr>
            </w:pPr>
            <w:r w:rsidRPr="00733D1A">
              <w:rPr>
                <w:sz w:val="22"/>
                <w:szCs w:val="22"/>
              </w:rPr>
              <w:t>931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30007D2" w14:textId="77777777" w:rsidR="00733D1A" w:rsidRPr="00733D1A" w:rsidRDefault="00733D1A" w:rsidP="00733D1A">
            <w:pPr>
              <w:jc w:val="right"/>
              <w:rPr>
                <w:sz w:val="22"/>
                <w:szCs w:val="22"/>
              </w:rPr>
            </w:pPr>
            <w:r w:rsidRPr="00733D1A">
              <w:rPr>
                <w:sz w:val="22"/>
                <w:szCs w:val="22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338EB4B" w14:textId="77777777" w:rsidR="00733D1A" w:rsidRPr="00733D1A" w:rsidRDefault="00733D1A" w:rsidP="00733D1A">
            <w:pPr>
              <w:jc w:val="right"/>
              <w:rPr>
                <w:sz w:val="22"/>
                <w:szCs w:val="22"/>
              </w:rPr>
            </w:pPr>
            <w:r w:rsidRPr="00733D1A">
              <w:rPr>
                <w:sz w:val="22"/>
                <w:szCs w:val="22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75439" w14:textId="77777777" w:rsidR="00733D1A" w:rsidRPr="00733D1A" w:rsidRDefault="00733D1A" w:rsidP="00733D1A">
            <w:pPr>
              <w:jc w:val="right"/>
              <w:rPr>
                <w:sz w:val="22"/>
                <w:szCs w:val="22"/>
              </w:rPr>
            </w:pPr>
            <w:r w:rsidRPr="00733D1A">
              <w:rPr>
                <w:sz w:val="22"/>
                <w:szCs w:val="22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7356B61E" w14:textId="77777777" w:rsidR="00733D1A" w:rsidRPr="00733D1A" w:rsidRDefault="00733D1A" w:rsidP="00733D1A"/>
        </w:tc>
      </w:tr>
      <w:tr w:rsidR="00733D1A" w:rsidRPr="00733D1A" w14:paraId="0771C6B1" w14:textId="77777777" w:rsidTr="00733D1A">
        <w:trPr>
          <w:trHeight w:val="33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1E74" w14:textId="77777777" w:rsidR="00733D1A" w:rsidRPr="00733D1A" w:rsidRDefault="00733D1A" w:rsidP="00733D1A">
            <w:pPr>
              <w:rPr>
                <w:color w:val="000000"/>
                <w:sz w:val="22"/>
                <w:szCs w:val="22"/>
              </w:rPr>
            </w:pPr>
            <w:r w:rsidRPr="00733D1A">
              <w:rPr>
                <w:color w:val="000000"/>
                <w:sz w:val="22"/>
                <w:szCs w:val="22"/>
              </w:rPr>
              <w:t xml:space="preserve">Fond ochrany vod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2DBF" w14:textId="77777777" w:rsidR="00733D1A" w:rsidRPr="00733D1A" w:rsidRDefault="00733D1A" w:rsidP="00733D1A">
            <w:pPr>
              <w:jc w:val="center"/>
              <w:rPr>
                <w:sz w:val="22"/>
                <w:szCs w:val="22"/>
              </w:rPr>
            </w:pPr>
            <w:r w:rsidRPr="00733D1A">
              <w:rPr>
                <w:sz w:val="22"/>
                <w:szCs w:val="22"/>
              </w:rPr>
              <w:t>932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AC8B78D" w14:textId="77777777" w:rsidR="00733D1A" w:rsidRPr="00733D1A" w:rsidRDefault="00733D1A" w:rsidP="00733D1A">
            <w:pPr>
              <w:jc w:val="right"/>
              <w:rPr>
                <w:sz w:val="22"/>
                <w:szCs w:val="22"/>
              </w:rPr>
            </w:pPr>
            <w:r w:rsidRPr="00733D1A">
              <w:rPr>
                <w:sz w:val="22"/>
                <w:szCs w:val="22"/>
              </w:rPr>
              <w:t>35 000,00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1367AC8" w14:textId="77777777" w:rsidR="00733D1A" w:rsidRPr="00733D1A" w:rsidRDefault="00733D1A" w:rsidP="00733D1A">
            <w:pPr>
              <w:jc w:val="right"/>
              <w:rPr>
                <w:sz w:val="22"/>
                <w:szCs w:val="22"/>
              </w:rPr>
            </w:pPr>
            <w:r w:rsidRPr="00733D1A">
              <w:rPr>
                <w:sz w:val="22"/>
                <w:szCs w:val="22"/>
              </w:rPr>
              <w:t>26 000,00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2D56" w14:textId="77777777" w:rsidR="00733D1A" w:rsidRPr="00733D1A" w:rsidRDefault="00733D1A" w:rsidP="00733D1A">
            <w:pPr>
              <w:jc w:val="right"/>
              <w:rPr>
                <w:sz w:val="22"/>
                <w:szCs w:val="22"/>
              </w:rPr>
            </w:pPr>
            <w:r w:rsidRPr="00733D1A">
              <w:rPr>
                <w:sz w:val="22"/>
                <w:szCs w:val="22"/>
              </w:rPr>
              <w:t>-9 000,00</w:t>
            </w:r>
          </w:p>
        </w:tc>
        <w:tc>
          <w:tcPr>
            <w:tcW w:w="36" w:type="dxa"/>
            <w:vAlign w:val="center"/>
            <w:hideMark/>
          </w:tcPr>
          <w:p w14:paraId="48051E8C" w14:textId="77777777" w:rsidR="00733D1A" w:rsidRPr="00733D1A" w:rsidRDefault="00733D1A" w:rsidP="00733D1A"/>
        </w:tc>
      </w:tr>
      <w:tr w:rsidR="00733D1A" w:rsidRPr="00733D1A" w14:paraId="7D2DCEC8" w14:textId="77777777" w:rsidTr="00733D1A">
        <w:trPr>
          <w:trHeight w:val="33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2202" w14:textId="77777777" w:rsidR="00733D1A" w:rsidRPr="00733D1A" w:rsidRDefault="00733D1A" w:rsidP="00733D1A">
            <w:pPr>
              <w:rPr>
                <w:color w:val="000000"/>
                <w:sz w:val="22"/>
                <w:szCs w:val="22"/>
              </w:rPr>
            </w:pPr>
            <w:r w:rsidRPr="00733D1A">
              <w:rPr>
                <w:color w:val="000000"/>
                <w:sz w:val="22"/>
                <w:szCs w:val="22"/>
              </w:rPr>
              <w:t>Lesnický fond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78EC" w14:textId="77777777" w:rsidR="00733D1A" w:rsidRPr="00733D1A" w:rsidRDefault="00733D1A" w:rsidP="00733D1A">
            <w:pPr>
              <w:jc w:val="center"/>
              <w:rPr>
                <w:sz w:val="22"/>
                <w:szCs w:val="22"/>
              </w:rPr>
            </w:pPr>
            <w:r w:rsidRPr="00733D1A">
              <w:rPr>
                <w:sz w:val="22"/>
                <w:szCs w:val="22"/>
              </w:rPr>
              <w:t>934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A7CD98A" w14:textId="77777777" w:rsidR="00733D1A" w:rsidRPr="00733D1A" w:rsidRDefault="00733D1A" w:rsidP="00733D1A">
            <w:pPr>
              <w:jc w:val="right"/>
              <w:rPr>
                <w:sz w:val="22"/>
                <w:szCs w:val="22"/>
              </w:rPr>
            </w:pPr>
            <w:r w:rsidRPr="00733D1A">
              <w:rPr>
                <w:sz w:val="22"/>
                <w:szCs w:val="22"/>
              </w:rPr>
              <w:t>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2B25AE0" w14:textId="77777777" w:rsidR="00733D1A" w:rsidRPr="00733D1A" w:rsidRDefault="00733D1A" w:rsidP="00733D1A">
            <w:pPr>
              <w:jc w:val="right"/>
              <w:rPr>
                <w:sz w:val="22"/>
                <w:szCs w:val="22"/>
              </w:rPr>
            </w:pPr>
            <w:r w:rsidRPr="00733D1A">
              <w:rPr>
                <w:sz w:val="22"/>
                <w:szCs w:val="22"/>
              </w:rPr>
              <w:t>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11C0" w14:textId="77777777" w:rsidR="00733D1A" w:rsidRPr="00733D1A" w:rsidRDefault="00733D1A" w:rsidP="00733D1A">
            <w:pPr>
              <w:jc w:val="right"/>
              <w:rPr>
                <w:sz w:val="22"/>
                <w:szCs w:val="22"/>
              </w:rPr>
            </w:pPr>
            <w:r w:rsidRPr="00733D1A">
              <w:rPr>
                <w:sz w:val="22"/>
                <w:szCs w:val="22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5D96CC70" w14:textId="77777777" w:rsidR="00733D1A" w:rsidRPr="00733D1A" w:rsidRDefault="00733D1A" w:rsidP="00733D1A"/>
        </w:tc>
      </w:tr>
      <w:tr w:rsidR="00733D1A" w:rsidRPr="00733D1A" w14:paraId="07AC65B3" w14:textId="77777777" w:rsidTr="00733D1A">
        <w:trPr>
          <w:trHeight w:val="330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D6A6" w14:textId="77777777" w:rsidR="00733D1A" w:rsidRPr="00733D1A" w:rsidRDefault="00733D1A" w:rsidP="00733D1A">
            <w:pPr>
              <w:rPr>
                <w:color w:val="000000"/>
                <w:sz w:val="22"/>
                <w:szCs w:val="22"/>
              </w:rPr>
            </w:pPr>
            <w:r w:rsidRPr="00733D1A">
              <w:rPr>
                <w:color w:val="000000"/>
                <w:sz w:val="22"/>
                <w:szCs w:val="22"/>
              </w:rPr>
              <w:t>Dotační fond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9238" w14:textId="77777777" w:rsidR="00733D1A" w:rsidRPr="00733D1A" w:rsidRDefault="00733D1A" w:rsidP="00733D1A">
            <w:pPr>
              <w:jc w:val="center"/>
              <w:rPr>
                <w:sz w:val="22"/>
                <w:szCs w:val="22"/>
              </w:rPr>
            </w:pPr>
            <w:r w:rsidRPr="00733D1A">
              <w:rPr>
                <w:sz w:val="22"/>
                <w:szCs w:val="22"/>
              </w:rPr>
              <w:t>926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DE3481C" w14:textId="77777777" w:rsidR="00733D1A" w:rsidRPr="00733D1A" w:rsidRDefault="00733D1A" w:rsidP="00733D1A">
            <w:pPr>
              <w:jc w:val="right"/>
              <w:rPr>
                <w:sz w:val="22"/>
                <w:szCs w:val="22"/>
              </w:rPr>
            </w:pPr>
            <w:r w:rsidRPr="00733D1A">
              <w:rPr>
                <w:sz w:val="22"/>
                <w:szCs w:val="22"/>
              </w:rPr>
              <w:t>156 400,00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35224E1" w14:textId="77777777" w:rsidR="00733D1A" w:rsidRPr="00733D1A" w:rsidRDefault="00733D1A" w:rsidP="00733D1A">
            <w:pPr>
              <w:jc w:val="right"/>
              <w:rPr>
                <w:sz w:val="22"/>
                <w:szCs w:val="22"/>
              </w:rPr>
            </w:pPr>
            <w:r w:rsidRPr="00733D1A">
              <w:rPr>
                <w:sz w:val="22"/>
                <w:szCs w:val="22"/>
              </w:rPr>
              <w:t>164 450,00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D82E4" w14:textId="77777777" w:rsidR="00733D1A" w:rsidRPr="00733D1A" w:rsidRDefault="00733D1A" w:rsidP="00733D1A">
            <w:pPr>
              <w:jc w:val="right"/>
              <w:rPr>
                <w:sz w:val="22"/>
                <w:szCs w:val="22"/>
              </w:rPr>
            </w:pPr>
            <w:r w:rsidRPr="00733D1A">
              <w:rPr>
                <w:sz w:val="22"/>
                <w:szCs w:val="22"/>
              </w:rPr>
              <w:t>8 050,00</w:t>
            </w:r>
          </w:p>
        </w:tc>
        <w:tc>
          <w:tcPr>
            <w:tcW w:w="36" w:type="dxa"/>
            <w:vAlign w:val="center"/>
            <w:hideMark/>
          </w:tcPr>
          <w:p w14:paraId="7B730C50" w14:textId="77777777" w:rsidR="00733D1A" w:rsidRPr="00733D1A" w:rsidRDefault="00733D1A" w:rsidP="00733D1A"/>
        </w:tc>
      </w:tr>
      <w:tr w:rsidR="00733D1A" w:rsidRPr="00733D1A" w14:paraId="38D7D4E7" w14:textId="77777777" w:rsidTr="00733D1A">
        <w:trPr>
          <w:trHeight w:val="315"/>
          <w:jc w:val="center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C6486F" w14:textId="77777777" w:rsidR="00733D1A" w:rsidRPr="00733D1A" w:rsidRDefault="00733D1A" w:rsidP="00733D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3D1A">
              <w:rPr>
                <w:b/>
                <w:bCs/>
                <w:color w:val="000000"/>
                <w:sz w:val="22"/>
                <w:szCs w:val="22"/>
              </w:rPr>
              <w:t>výdaje kraje celkem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D5C450" w14:textId="77777777" w:rsidR="00733D1A" w:rsidRPr="00733D1A" w:rsidRDefault="00733D1A" w:rsidP="00733D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3D1A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D8D973" w14:textId="77777777" w:rsidR="00733D1A" w:rsidRPr="00733D1A" w:rsidRDefault="00733D1A" w:rsidP="00733D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3D1A">
              <w:rPr>
                <w:b/>
                <w:bCs/>
                <w:color w:val="000000"/>
                <w:sz w:val="22"/>
                <w:szCs w:val="22"/>
              </w:rPr>
              <w:t>6 135 363,47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1AE6F2" w14:textId="77777777" w:rsidR="00733D1A" w:rsidRPr="00733D1A" w:rsidRDefault="00733D1A" w:rsidP="00733D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3D1A">
              <w:rPr>
                <w:b/>
                <w:bCs/>
                <w:color w:val="000000"/>
                <w:sz w:val="22"/>
                <w:szCs w:val="22"/>
              </w:rPr>
              <w:t>5 996 845,27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1AB2E9" w14:textId="77777777" w:rsidR="00733D1A" w:rsidRPr="00733D1A" w:rsidRDefault="00733D1A" w:rsidP="00733D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3D1A">
              <w:rPr>
                <w:b/>
                <w:bCs/>
                <w:color w:val="000000"/>
                <w:sz w:val="22"/>
                <w:szCs w:val="22"/>
              </w:rPr>
              <w:t>-138 518,20</w:t>
            </w:r>
          </w:p>
        </w:tc>
        <w:tc>
          <w:tcPr>
            <w:tcW w:w="36" w:type="dxa"/>
            <w:vAlign w:val="center"/>
            <w:hideMark/>
          </w:tcPr>
          <w:p w14:paraId="6B4E6078" w14:textId="77777777" w:rsidR="00733D1A" w:rsidRPr="00733D1A" w:rsidRDefault="00733D1A" w:rsidP="00733D1A"/>
        </w:tc>
      </w:tr>
    </w:tbl>
    <w:p w14:paraId="2724D271" w14:textId="77777777" w:rsidR="008C7A94" w:rsidRDefault="008C7A94" w:rsidP="0035059C">
      <w:pPr>
        <w:spacing w:before="480" w:after="120"/>
        <w:jc w:val="center"/>
        <w:rPr>
          <w:b/>
          <w:sz w:val="24"/>
          <w:szCs w:val="24"/>
        </w:rPr>
      </w:pPr>
    </w:p>
    <w:p w14:paraId="37664A72" w14:textId="77777777" w:rsidR="00E51353" w:rsidRDefault="00E51353" w:rsidP="0035059C">
      <w:pPr>
        <w:spacing w:before="480" w:after="120"/>
        <w:jc w:val="center"/>
        <w:rPr>
          <w:b/>
          <w:sz w:val="24"/>
          <w:szCs w:val="24"/>
        </w:rPr>
      </w:pPr>
    </w:p>
    <w:p w14:paraId="1CA2677C" w14:textId="77777777" w:rsidR="00E51353" w:rsidRDefault="00E51353" w:rsidP="0035059C">
      <w:pPr>
        <w:spacing w:before="480" w:after="120"/>
        <w:jc w:val="center"/>
        <w:rPr>
          <w:b/>
          <w:sz w:val="24"/>
          <w:szCs w:val="24"/>
        </w:rPr>
      </w:pPr>
    </w:p>
    <w:p w14:paraId="3E3DE4A1" w14:textId="6371FDDC" w:rsidR="0035059C" w:rsidRPr="00D15CE9" w:rsidRDefault="00935747" w:rsidP="0035059C">
      <w:pPr>
        <w:spacing w:before="48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35059C" w:rsidRPr="00D15CE9">
        <w:rPr>
          <w:b/>
          <w:sz w:val="24"/>
          <w:szCs w:val="24"/>
        </w:rPr>
        <w:t>pecifikace dopadu vlivů na výdaje v jednotlivých kapitolách rozpočtu kraje</w:t>
      </w:r>
    </w:p>
    <w:p w14:paraId="6778B945" w14:textId="0558E2AF" w:rsidR="0035059C" w:rsidRDefault="0035059C" w:rsidP="0035059C">
      <w:pPr>
        <w:spacing w:before="240" w:after="120"/>
        <w:jc w:val="both"/>
        <w:rPr>
          <w:sz w:val="24"/>
          <w:szCs w:val="24"/>
        </w:rPr>
      </w:pPr>
      <w:r w:rsidRPr="00D15CE9">
        <w:rPr>
          <w:b/>
          <w:sz w:val="24"/>
          <w:szCs w:val="24"/>
          <w:u w:val="single"/>
        </w:rPr>
        <w:t>kap. 910 – Zastupitelstvo</w:t>
      </w:r>
      <w:r w:rsidRPr="00D15CE9">
        <w:rPr>
          <w:sz w:val="24"/>
          <w:szCs w:val="24"/>
        </w:rPr>
        <w:t>, ze které jsou hrazeny běžné osobní a provozní výdaje orgánů kraje. Pro rok 202</w:t>
      </w:r>
      <w:r>
        <w:rPr>
          <w:sz w:val="24"/>
          <w:szCs w:val="24"/>
        </w:rPr>
        <w:t>5</w:t>
      </w:r>
      <w:r w:rsidRPr="00D15CE9">
        <w:rPr>
          <w:sz w:val="24"/>
          <w:szCs w:val="24"/>
        </w:rPr>
        <w:t xml:space="preserve"> je v rámci výhledu </w:t>
      </w:r>
      <w:r w:rsidRPr="003A1D0D">
        <w:rPr>
          <w:sz w:val="24"/>
          <w:szCs w:val="24"/>
        </w:rPr>
        <w:t xml:space="preserve">rozpočtu objem prostředků </w:t>
      </w:r>
      <w:r>
        <w:rPr>
          <w:sz w:val="24"/>
          <w:szCs w:val="24"/>
        </w:rPr>
        <w:t>navýšen o 4,</w:t>
      </w:r>
      <w:r w:rsidRPr="00A35388">
        <w:rPr>
          <w:sz w:val="24"/>
          <w:szCs w:val="24"/>
        </w:rPr>
        <w:t>9%</w:t>
      </w:r>
      <w:r w:rsidR="00645915">
        <w:rPr>
          <w:sz w:val="24"/>
          <w:szCs w:val="24"/>
        </w:rPr>
        <w:t>,</w:t>
      </w:r>
      <w:r w:rsidRPr="00A35388">
        <w:rPr>
          <w:sz w:val="24"/>
          <w:szCs w:val="24"/>
        </w:rPr>
        <w:t xml:space="preserve"> </w:t>
      </w:r>
      <w:r w:rsidR="00A35388" w:rsidRPr="00A35388">
        <w:rPr>
          <w:sz w:val="24"/>
          <w:szCs w:val="24"/>
        </w:rPr>
        <w:t>a v</w:t>
      </w:r>
      <w:r w:rsidRPr="00A35388">
        <w:rPr>
          <w:sz w:val="24"/>
          <w:szCs w:val="24"/>
        </w:rPr>
        <w:t xml:space="preserve"> dalších </w:t>
      </w:r>
      <w:r>
        <w:rPr>
          <w:sz w:val="24"/>
          <w:szCs w:val="24"/>
        </w:rPr>
        <w:t>letech je počítáno s 6% nárůstem objemu prostředků.</w:t>
      </w:r>
    </w:p>
    <w:tbl>
      <w:tblPr>
        <w:tblW w:w="97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7"/>
        <w:gridCol w:w="1003"/>
        <w:gridCol w:w="1120"/>
        <w:gridCol w:w="1260"/>
        <w:gridCol w:w="1120"/>
        <w:gridCol w:w="1020"/>
        <w:gridCol w:w="996"/>
        <w:gridCol w:w="996"/>
      </w:tblGrid>
      <w:tr w:rsidR="0035059C" w:rsidRPr="003B118B" w14:paraId="18572A24" w14:textId="77777777" w:rsidTr="00733D1A">
        <w:trPr>
          <w:trHeight w:val="330"/>
        </w:trPr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88288" w14:textId="77777777" w:rsidR="0035059C" w:rsidRPr="003B118B" w:rsidRDefault="0035059C" w:rsidP="00011F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B118B">
              <w:rPr>
                <w:b/>
                <w:bCs/>
                <w:color w:val="000000"/>
                <w:sz w:val="22"/>
                <w:szCs w:val="22"/>
              </w:rPr>
              <w:t>kap. 910 - Zastupitelstvo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558D" w14:textId="77777777" w:rsidR="0035059C" w:rsidRPr="003B118B" w:rsidRDefault="0035059C" w:rsidP="00011FE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2DA44" w14:textId="77777777" w:rsidR="0035059C" w:rsidRPr="003B118B" w:rsidRDefault="0035059C" w:rsidP="00011FE7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C2697" w14:textId="77777777" w:rsidR="0035059C" w:rsidRPr="003B118B" w:rsidRDefault="0035059C" w:rsidP="00011FE7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1380F" w14:textId="77777777" w:rsidR="0035059C" w:rsidRPr="003B118B" w:rsidRDefault="0035059C" w:rsidP="00011FE7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0830B" w14:textId="77777777" w:rsidR="0035059C" w:rsidRPr="003B118B" w:rsidRDefault="0035059C" w:rsidP="00011FE7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036E7" w14:textId="77777777" w:rsidR="0035059C" w:rsidRPr="003B118B" w:rsidRDefault="0035059C" w:rsidP="00011FE7">
            <w:pPr>
              <w:jc w:val="right"/>
              <w:rPr>
                <w:color w:val="000000"/>
                <w:sz w:val="22"/>
                <w:szCs w:val="22"/>
              </w:rPr>
            </w:pPr>
            <w:r w:rsidRPr="003B118B">
              <w:rPr>
                <w:color w:val="000000"/>
                <w:sz w:val="22"/>
                <w:szCs w:val="22"/>
              </w:rPr>
              <w:t>v tis. Kč</w:t>
            </w:r>
          </w:p>
        </w:tc>
      </w:tr>
      <w:tr w:rsidR="0035059C" w:rsidRPr="003B118B" w14:paraId="51EE65CA" w14:textId="77777777" w:rsidTr="00733D1A">
        <w:trPr>
          <w:trHeight w:val="330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61F8" w14:textId="77777777" w:rsidR="0035059C" w:rsidRPr="003B118B" w:rsidRDefault="0035059C" w:rsidP="00011F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B118B">
              <w:rPr>
                <w:b/>
                <w:bCs/>
                <w:color w:val="000000"/>
                <w:sz w:val="22"/>
                <w:szCs w:val="22"/>
              </w:rPr>
              <w:t xml:space="preserve">rok 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5E74" w14:textId="77777777" w:rsidR="0035059C" w:rsidRPr="003B118B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118B">
              <w:rPr>
                <w:b/>
                <w:bCs/>
                <w:color w:val="000000"/>
                <w:sz w:val="22"/>
                <w:szCs w:val="22"/>
              </w:rPr>
              <w:t>NR 2025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6F8A" w14:textId="77777777" w:rsidR="0035059C" w:rsidRPr="003B118B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118B">
              <w:rPr>
                <w:b/>
                <w:bCs/>
                <w:color w:val="000000"/>
                <w:sz w:val="22"/>
                <w:szCs w:val="22"/>
              </w:rPr>
              <w:t>SR 2024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F472" w14:textId="77777777" w:rsidR="0035059C" w:rsidRPr="003B118B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118B">
              <w:rPr>
                <w:b/>
                <w:bCs/>
                <w:color w:val="000000"/>
                <w:sz w:val="22"/>
                <w:szCs w:val="22"/>
              </w:rPr>
              <w:t>SR 2023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A828" w14:textId="77777777" w:rsidR="0035059C" w:rsidRPr="003B118B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118B">
              <w:rPr>
                <w:b/>
                <w:bCs/>
                <w:color w:val="000000"/>
                <w:sz w:val="22"/>
                <w:szCs w:val="22"/>
              </w:rPr>
              <w:t>SR 2022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F233" w14:textId="77777777" w:rsidR="0035059C" w:rsidRPr="003B118B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118B">
              <w:rPr>
                <w:b/>
                <w:bCs/>
                <w:color w:val="000000"/>
                <w:sz w:val="22"/>
                <w:szCs w:val="22"/>
              </w:rPr>
              <w:t>SR 2021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8F67" w14:textId="77777777" w:rsidR="0035059C" w:rsidRPr="003B118B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118B">
              <w:rPr>
                <w:b/>
                <w:bCs/>
                <w:color w:val="000000"/>
                <w:sz w:val="22"/>
                <w:szCs w:val="22"/>
              </w:rPr>
              <w:t>SR 2020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4C71" w14:textId="77777777" w:rsidR="0035059C" w:rsidRPr="003B118B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118B">
              <w:rPr>
                <w:b/>
                <w:bCs/>
                <w:color w:val="000000"/>
                <w:sz w:val="22"/>
                <w:szCs w:val="22"/>
              </w:rPr>
              <w:t>SR 2019</w:t>
            </w:r>
          </w:p>
        </w:tc>
      </w:tr>
      <w:tr w:rsidR="0035059C" w:rsidRPr="003B118B" w14:paraId="2E868DB6" w14:textId="77777777" w:rsidTr="00733D1A">
        <w:trPr>
          <w:trHeight w:val="330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CEF3" w14:textId="77777777" w:rsidR="0035059C" w:rsidRPr="003B118B" w:rsidRDefault="0035059C" w:rsidP="00011FE7">
            <w:pPr>
              <w:rPr>
                <w:color w:val="000000"/>
                <w:sz w:val="22"/>
                <w:szCs w:val="22"/>
              </w:rPr>
            </w:pPr>
            <w:r w:rsidRPr="003B118B">
              <w:rPr>
                <w:color w:val="000000"/>
                <w:sz w:val="22"/>
                <w:szCs w:val="22"/>
              </w:rPr>
              <w:t>schválený/navrhovaný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70E95" w14:textId="77777777" w:rsidR="0035059C" w:rsidRPr="003B118B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3B118B">
              <w:rPr>
                <w:color w:val="000000"/>
                <w:sz w:val="22"/>
                <w:szCs w:val="22"/>
              </w:rPr>
              <w:t>45 708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7167D" w14:textId="77777777" w:rsidR="0035059C" w:rsidRPr="003B118B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3B118B">
              <w:rPr>
                <w:color w:val="000000"/>
                <w:sz w:val="22"/>
                <w:szCs w:val="22"/>
              </w:rPr>
              <w:t>43 564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8145" w14:textId="77777777" w:rsidR="0035059C" w:rsidRPr="003B118B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3B118B">
              <w:rPr>
                <w:color w:val="000000"/>
                <w:sz w:val="22"/>
                <w:szCs w:val="22"/>
              </w:rPr>
              <w:t>41 449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EEF6" w14:textId="77777777" w:rsidR="0035059C" w:rsidRPr="003B118B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3B118B">
              <w:rPr>
                <w:color w:val="000000"/>
                <w:sz w:val="22"/>
                <w:szCs w:val="22"/>
              </w:rPr>
              <w:t>37 015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1245D" w14:textId="77777777" w:rsidR="0035059C" w:rsidRPr="003B118B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3B118B">
              <w:rPr>
                <w:color w:val="000000"/>
                <w:sz w:val="22"/>
                <w:szCs w:val="22"/>
              </w:rPr>
              <w:t>35 729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EB30" w14:textId="77777777" w:rsidR="0035059C" w:rsidRPr="003B118B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3B118B">
              <w:rPr>
                <w:color w:val="000000"/>
                <w:sz w:val="22"/>
                <w:szCs w:val="22"/>
              </w:rPr>
              <w:t>39 288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5D63" w14:textId="77777777" w:rsidR="0035059C" w:rsidRPr="003B118B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3B118B">
              <w:rPr>
                <w:color w:val="000000"/>
                <w:sz w:val="22"/>
                <w:szCs w:val="22"/>
              </w:rPr>
              <w:t>33 924</w:t>
            </w:r>
          </w:p>
        </w:tc>
      </w:tr>
      <w:tr w:rsidR="0035059C" w:rsidRPr="003B118B" w14:paraId="4DDEB3DD" w14:textId="77777777" w:rsidTr="00733D1A">
        <w:trPr>
          <w:trHeight w:val="330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AF74493" w14:textId="77777777" w:rsidR="0035059C" w:rsidRPr="003B118B" w:rsidRDefault="0035059C" w:rsidP="00011FE7">
            <w:pPr>
              <w:rPr>
                <w:color w:val="000000"/>
                <w:sz w:val="22"/>
                <w:szCs w:val="22"/>
              </w:rPr>
            </w:pPr>
            <w:r w:rsidRPr="003B118B">
              <w:rPr>
                <w:color w:val="000000"/>
                <w:sz w:val="22"/>
                <w:szCs w:val="22"/>
              </w:rPr>
              <w:t>porovnávané období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B0EA3D9" w14:textId="77777777" w:rsidR="0035059C" w:rsidRPr="003B118B" w:rsidRDefault="0035059C" w:rsidP="00011FE7">
            <w:pPr>
              <w:jc w:val="center"/>
              <w:rPr>
                <w:color w:val="000000"/>
              </w:rPr>
            </w:pPr>
            <w:r w:rsidRPr="003B118B">
              <w:rPr>
                <w:color w:val="000000"/>
              </w:rPr>
              <w:t>2025/2024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BB0C420" w14:textId="77777777" w:rsidR="0035059C" w:rsidRPr="003B118B" w:rsidRDefault="0035059C" w:rsidP="00011FE7">
            <w:pPr>
              <w:jc w:val="center"/>
              <w:rPr>
                <w:color w:val="000000"/>
              </w:rPr>
            </w:pPr>
            <w:r w:rsidRPr="003B118B">
              <w:rPr>
                <w:color w:val="000000"/>
              </w:rPr>
              <w:t>2024/2023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760E90D" w14:textId="77777777" w:rsidR="0035059C" w:rsidRPr="003B118B" w:rsidRDefault="0035059C" w:rsidP="00011FE7">
            <w:pPr>
              <w:jc w:val="center"/>
              <w:rPr>
                <w:color w:val="000000"/>
              </w:rPr>
            </w:pPr>
            <w:r w:rsidRPr="003B118B">
              <w:rPr>
                <w:color w:val="000000"/>
              </w:rPr>
              <w:t>2023/2022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BD96113" w14:textId="77777777" w:rsidR="0035059C" w:rsidRPr="003B118B" w:rsidRDefault="0035059C" w:rsidP="00011FE7">
            <w:pPr>
              <w:jc w:val="center"/>
              <w:rPr>
                <w:color w:val="000000"/>
              </w:rPr>
            </w:pPr>
            <w:r w:rsidRPr="003B118B">
              <w:rPr>
                <w:color w:val="000000"/>
              </w:rPr>
              <w:t>2022/2021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D6E0F71" w14:textId="77777777" w:rsidR="0035059C" w:rsidRPr="003B118B" w:rsidRDefault="0035059C" w:rsidP="00011FE7">
            <w:pPr>
              <w:jc w:val="center"/>
              <w:rPr>
                <w:color w:val="000000"/>
              </w:rPr>
            </w:pPr>
            <w:r w:rsidRPr="003B118B">
              <w:rPr>
                <w:color w:val="000000"/>
              </w:rPr>
              <w:t>2021/2020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2530724" w14:textId="77777777" w:rsidR="0035059C" w:rsidRPr="003B118B" w:rsidRDefault="0035059C" w:rsidP="00011FE7">
            <w:pPr>
              <w:jc w:val="center"/>
              <w:rPr>
                <w:color w:val="000000"/>
              </w:rPr>
            </w:pPr>
            <w:r w:rsidRPr="003B118B">
              <w:rPr>
                <w:color w:val="000000"/>
              </w:rPr>
              <w:t>2020/2019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645C68B" w14:textId="77777777" w:rsidR="0035059C" w:rsidRPr="003B118B" w:rsidRDefault="0035059C" w:rsidP="00011FE7">
            <w:pPr>
              <w:jc w:val="center"/>
              <w:rPr>
                <w:color w:val="000000"/>
              </w:rPr>
            </w:pPr>
            <w:r w:rsidRPr="003B118B">
              <w:rPr>
                <w:color w:val="000000"/>
              </w:rPr>
              <w:t>2019/2018</w:t>
            </w:r>
          </w:p>
        </w:tc>
      </w:tr>
      <w:tr w:rsidR="0035059C" w:rsidRPr="003B118B" w14:paraId="75834840" w14:textId="77777777" w:rsidTr="00733D1A">
        <w:trPr>
          <w:trHeight w:val="330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F84E" w14:textId="77777777" w:rsidR="0035059C" w:rsidRPr="003B118B" w:rsidRDefault="0035059C" w:rsidP="00011F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B118B">
              <w:rPr>
                <w:b/>
                <w:bCs/>
                <w:color w:val="000000"/>
                <w:sz w:val="22"/>
                <w:szCs w:val="22"/>
              </w:rPr>
              <w:t>rozdíl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AC10" w14:textId="77777777" w:rsidR="0035059C" w:rsidRPr="003B118B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118B">
              <w:rPr>
                <w:b/>
                <w:bCs/>
                <w:color w:val="000000"/>
                <w:sz w:val="22"/>
                <w:szCs w:val="22"/>
              </w:rPr>
              <w:t>2 144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D906" w14:textId="77777777" w:rsidR="0035059C" w:rsidRPr="003B118B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118B">
              <w:rPr>
                <w:b/>
                <w:bCs/>
                <w:color w:val="000000"/>
                <w:sz w:val="22"/>
                <w:szCs w:val="22"/>
              </w:rPr>
              <w:t xml:space="preserve">2 115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94A5" w14:textId="77777777" w:rsidR="0035059C" w:rsidRPr="003B118B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118B">
              <w:rPr>
                <w:b/>
                <w:bCs/>
                <w:color w:val="000000"/>
                <w:sz w:val="22"/>
                <w:szCs w:val="22"/>
              </w:rPr>
              <w:t xml:space="preserve">4 435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5323" w14:textId="77777777" w:rsidR="0035059C" w:rsidRPr="003B118B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118B">
              <w:rPr>
                <w:b/>
                <w:bCs/>
                <w:color w:val="000000"/>
                <w:sz w:val="22"/>
                <w:szCs w:val="22"/>
              </w:rPr>
              <w:t xml:space="preserve">1 286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2D58" w14:textId="77777777" w:rsidR="0035059C" w:rsidRPr="003B118B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118B">
              <w:rPr>
                <w:b/>
                <w:bCs/>
                <w:color w:val="FF0000"/>
                <w:sz w:val="22"/>
                <w:szCs w:val="22"/>
              </w:rPr>
              <w:t xml:space="preserve">-3 559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7BAE" w14:textId="77777777" w:rsidR="0035059C" w:rsidRPr="003B118B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118B">
              <w:rPr>
                <w:b/>
                <w:bCs/>
                <w:color w:val="000000"/>
                <w:sz w:val="22"/>
                <w:szCs w:val="22"/>
              </w:rPr>
              <w:t xml:space="preserve">5 364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C5F0" w14:textId="77777777" w:rsidR="0035059C" w:rsidRPr="003B118B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x</w:t>
            </w:r>
            <w:r w:rsidRPr="003B118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35059C" w:rsidRPr="003B118B" w14:paraId="496BC7C4" w14:textId="77777777" w:rsidTr="00733D1A">
        <w:trPr>
          <w:trHeight w:val="315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A4B4" w14:textId="77777777" w:rsidR="0035059C" w:rsidRPr="003B118B" w:rsidRDefault="0035059C" w:rsidP="00011F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B118B">
              <w:rPr>
                <w:b/>
                <w:bCs/>
                <w:color w:val="000000"/>
                <w:sz w:val="22"/>
                <w:szCs w:val="22"/>
              </w:rPr>
              <w:t>rozdíl v %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6522" w14:textId="77777777" w:rsidR="0035059C" w:rsidRPr="003B118B" w:rsidRDefault="0035059C" w:rsidP="00011FE7">
            <w:pPr>
              <w:jc w:val="center"/>
              <w:rPr>
                <w:sz w:val="22"/>
                <w:szCs w:val="22"/>
              </w:rPr>
            </w:pPr>
            <w:r w:rsidRPr="003B118B">
              <w:rPr>
                <w:sz w:val="22"/>
                <w:szCs w:val="22"/>
              </w:rPr>
              <w:t>4,9%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297B9" w14:textId="77777777" w:rsidR="0035059C" w:rsidRPr="003B118B" w:rsidRDefault="0035059C" w:rsidP="00011FE7">
            <w:pPr>
              <w:jc w:val="center"/>
              <w:rPr>
                <w:sz w:val="22"/>
                <w:szCs w:val="22"/>
              </w:rPr>
            </w:pPr>
            <w:r w:rsidRPr="003B118B">
              <w:rPr>
                <w:sz w:val="22"/>
                <w:szCs w:val="22"/>
              </w:rPr>
              <w:t>5,1%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39442" w14:textId="77777777" w:rsidR="0035059C" w:rsidRPr="003B118B" w:rsidRDefault="0035059C" w:rsidP="00011FE7">
            <w:pPr>
              <w:jc w:val="center"/>
              <w:rPr>
                <w:sz w:val="22"/>
                <w:szCs w:val="22"/>
              </w:rPr>
            </w:pPr>
            <w:r w:rsidRPr="003B118B">
              <w:rPr>
                <w:sz w:val="22"/>
                <w:szCs w:val="22"/>
              </w:rPr>
              <w:t>12,0%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9226" w14:textId="77777777" w:rsidR="0035059C" w:rsidRPr="003B118B" w:rsidRDefault="0035059C" w:rsidP="00011FE7">
            <w:pPr>
              <w:jc w:val="center"/>
              <w:rPr>
                <w:sz w:val="22"/>
                <w:szCs w:val="22"/>
              </w:rPr>
            </w:pPr>
            <w:r w:rsidRPr="003B118B">
              <w:rPr>
                <w:sz w:val="22"/>
                <w:szCs w:val="22"/>
              </w:rPr>
              <w:t>3,6%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2A468" w14:textId="77777777" w:rsidR="0035059C" w:rsidRPr="003B118B" w:rsidRDefault="0035059C" w:rsidP="00011FE7">
            <w:pPr>
              <w:jc w:val="center"/>
              <w:rPr>
                <w:color w:val="FF0000"/>
                <w:sz w:val="22"/>
                <w:szCs w:val="22"/>
              </w:rPr>
            </w:pPr>
            <w:r w:rsidRPr="003B118B">
              <w:rPr>
                <w:color w:val="FF0000"/>
                <w:sz w:val="22"/>
                <w:szCs w:val="22"/>
              </w:rPr>
              <w:t>-9,1%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F323" w14:textId="77777777" w:rsidR="0035059C" w:rsidRPr="003B118B" w:rsidRDefault="0035059C" w:rsidP="00011FE7">
            <w:pPr>
              <w:jc w:val="center"/>
              <w:rPr>
                <w:sz w:val="22"/>
                <w:szCs w:val="22"/>
              </w:rPr>
            </w:pPr>
            <w:r w:rsidRPr="003B118B">
              <w:rPr>
                <w:sz w:val="22"/>
                <w:szCs w:val="22"/>
              </w:rPr>
              <w:t>15,8%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58E2" w14:textId="77777777" w:rsidR="0035059C" w:rsidRPr="003B118B" w:rsidRDefault="0035059C" w:rsidP="00011F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</w:tbl>
    <w:p w14:paraId="46DB9919" w14:textId="39DED457" w:rsidR="0035059C" w:rsidRDefault="0035059C" w:rsidP="0035059C">
      <w:pPr>
        <w:spacing w:before="240" w:after="120"/>
        <w:jc w:val="both"/>
        <w:rPr>
          <w:sz w:val="24"/>
          <w:szCs w:val="24"/>
        </w:rPr>
      </w:pPr>
      <w:r w:rsidRPr="0093527A">
        <w:rPr>
          <w:b/>
          <w:sz w:val="24"/>
          <w:szCs w:val="24"/>
          <w:u w:val="single"/>
        </w:rPr>
        <w:t>kap. 911 – Krajský úřad</w:t>
      </w:r>
      <w:r w:rsidRPr="0093527A">
        <w:rPr>
          <w:sz w:val="24"/>
          <w:szCs w:val="24"/>
        </w:rPr>
        <w:t xml:space="preserve"> – pro rok 202</w:t>
      </w:r>
      <w:r>
        <w:rPr>
          <w:sz w:val="24"/>
          <w:szCs w:val="24"/>
        </w:rPr>
        <w:t>5</w:t>
      </w:r>
      <w:r w:rsidRPr="0093527A">
        <w:rPr>
          <w:sz w:val="24"/>
          <w:szCs w:val="24"/>
        </w:rPr>
        <w:t xml:space="preserve"> je ve střednědobém výhledu rozpočtu počítáno s objemem </w:t>
      </w:r>
      <w:r>
        <w:rPr>
          <w:sz w:val="24"/>
          <w:szCs w:val="24"/>
        </w:rPr>
        <w:t>417 917 tis. Kč,</w:t>
      </w:r>
      <w:r w:rsidRPr="004D38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kdy </w:t>
      </w:r>
      <w:r w:rsidRPr="004D38B6">
        <w:rPr>
          <w:sz w:val="24"/>
          <w:szCs w:val="24"/>
        </w:rPr>
        <w:t xml:space="preserve">je </w:t>
      </w:r>
      <w:r w:rsidR="00A35388">
        <w:rPr>
          <w:sz w:val="24"/>
          <w:szCs w:val="24"/>
        </w:rPr>
        <w:t>předpokládáno</w:t>
      </w:r>
      <w:r w:rsidRPr="004D38B6">
        <w:rPr>
          <w:sz w:val="24"/>
          <w:szCs w:val="24"/>
        </w:rPr>
        <w:t xml:space="preserve"> navýšení tarifní složky platů o 9,5</w:t>
      </w:r>
      <w:r>
        <w:rPr>
          <w:sz w:val="24"/>
          <w:szCs w:val="24"/>
        </w:rPr>
        <w:t xml:space="preserve"> </w:t>
      </w:r>
      <w:r w:rsidRPr="004D38B6">
        <w:rPr>
          <w:sz w:val="24"/>
          <w:szCs w:val="24"/>
        </w:rPr>
        <w:t>%</w:t>
      </w:r>
      <w:r w:rsidR="00A35388">
        <w:rPr>
          <w:sz w:val="24"/>
          <w:szCs w:val="24"/>
        </w:rPr>
        <w:t xml:space="preserve">, </w:t>
      </w:r>
      <w:r>
        <w:rPr>
          <w:sz w:val="24"/>
          <w:szCs w:val="24"/>
        </w:rPr>
        <w:t>a</w:t>
      </w:r>
      <w:r w:rsidRPr="004D38B6">
        <w:rPr>
          <w:sz w:val="24"/>
          <w:szCs w:val="24"/>
        </w:rPr>
        <w:t xml:space="preserve"> v</w:t>
      </w:r>
      <w:r>
        <w:rPr>
          <w:sz w:val="24"/>
          <w:szCs w:val="24"/>
        </w:rPr>
        <w:t> </w:t>
      </w:r>
      <w:r w:rsidRPr="004D38B6">
        <w:rPr>
          <w:sz w:val="24"/>
          <w:szCs w:val="24"/>
        </w:rPr>
        <w:t>následují</w:t>
      </w:r>
      <w:r w:rsidR="00A35388">
        <w:rPr>
          <w:sz w:val="24"/>
          <w:szCs w:val="24"/>
        </w:rPr>
        <w:t>cí</w:t>
      </w:r>
      <w:r w:rsidRPr="004D38B6">
        <w:rPr>
          <w:sz w:val="24"/>
          <w:szCs w:val="24"/>
        </w:rPr>
        <w:t>ch letech o 6 %</w:t>
      </w:r>
      <w:r>
        <w:rPr>
          <w:sz w:val="24"/>
          <w:szCs w:val="24"/>
        </w:rPr>
        <w:t>. Běžné provozní výdaje jsou zachovány na úrovni schváleného rozpočtu 2024.</w:t>
      </w:r>
    </w:p>
    <w:p w14:paraId="718D2753" w14:textId="50809BAF" w:rsidR="0035059C" w:rsidRPr="0093527A" w:rsidRDefault="0035059C" w:rsidP="0035059C">
      <w:pPr>
        <w:spacing w:before="120" w:after="120"/>
        <w:jc w:val="both"/>
        <w:rPr>
          <w:sz w:val="24"/>
          <w:szCs w:val="24"/>
        </w:rPr>
      </w:pPr>
      <w:r w:rsidRPr="0093527A">
        <w:rPr>
          <w:sz w:val="24"/>
          <w:szCs w:val="24"/>
        </w:rPr>
        <w:t>V roce 202</w:t>
      </w:r>
      <w:r>
        <w:rPr>
          <w:sz w:val="24"/>
          <w:szCs w:val="24"/>
        </w:rPr>
        <w:t>6</w:t>
      </w:r>
      <w:r w:rsidRPr="0093527A">
        <w:rPr>
          <w:sz w:val="24"/>
          <w:szCs w:val="24"/>
        </w:rPr>
        <w:t xml:space="preserve"> a následujících je ve střednědobém výhledu počítáno s 6% </w:t>
      </w:r>
      <w:r>
        <w:rPr>
          <w:sz w:val="24"/>
          <w:szCs w:val="24"/>
        </w:rPr>
        <w:t xml:space="preserve">ročním </w:t>
      </w:r>
      <w:r w:rsidRPr="0093527A">
        <w:rPr>
          <w:sz w:val="24"/>
          <w:szCs w:val="24"/>
        </w:rPr>
        <w:t xml:space="preserve">nárůstem </w:t>
      </w:r>
      <w:r w:rsidR="00645915">
        <w:rPr>
          <w:sz w:val="24"/>
          <w:szCs w:val="24"/>
        </w:rPr>
        <w:t xml:space="preserve">osobních </w:t>
      </w:r>
      <w:r w:rsidRPr="0093527A">
        <w:rPr>
          <w:sz w:val="24"/>
          <w:szCs w:val="24"/>
        </w:rPr>
        <w:t>výdajů.</w:t>
      </w:r>
    </w:p>
    <w:tbl>
      <w:tblPr>
        <w:tblW w:w="97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7"/>
        <w:gridCol w:w="1113"/>
        <w:gridCol w:w="1120"/>
        <w:gridCol w:w="1260"/>
        <w:gridCol w:w="1120"/>
        <w:gridCol w:w="1020"/>
        <w:gridCol w:w="996"/>
        <w:gridCol w:w="996"/>
      </w:tblGrid>
      <w:tr w:rsidR="0035059C" w:rsidRPr="004D38B6" w14:paraId="17DD27D2" w14:textId="77777777" w:rsidTr="00011FE7">
        <w:trPr>
          <w:trHeight w:val="330"/>
        </w:trPr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A93C9" w14:textId="77777777" w:rsidR="0035059C" w:rsidRPr="004D38B6" w:rsidRDefault="0035059C" w:rsidP="00011F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38B6">
              <w:rPr>
                <w:b/>
                <w:bCs/>
                <w:color w:val="000000"/>
                <w:sz w:val="22"/>
                <w:szCs w:val="22"/>
              </w:rPr>
              <w:t>kap. 911 - Krajský úřad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470F2" w14:textId="77777777" w:rsidR="0035059C" w:rsidRPr="004D38B6" w:rsidRDefault="0035059C" w:rsidP="00011FE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DAF1C" w14:textId="77777777" w:rsidR="0035059C" w:rsidRPr="004D38B6" w:rsidRDefault="0035059C" w:rsidP="00011FE7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38BAF" w14:textId="77777777" w:rsidR="0035059C" w:rsidRPr="004D38B6" w:rsidRDefault="0035059C" w:rsidP="00011FE7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26920" w14:textId="77777777" w:rsidR="0035059C" w:rsidRPr="004D38B6" w:rsidRDefault="0035059C" w:rsidP="00011FE7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7E571" w14:textId="77777777" w:rsidR="0035059C" w:rsidRPr="004D38B6" w:rsidRDefault="0035059C" w:rsidP="00011FE7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9DA6C" w14:textId="77777777" w:rsidR="0035059C" w:rsidRPr="004D38B6" w:rsidRDefault="0035059C" w:rsidP="00011FE7">
            <w:pPr>
              <w:jc w:val="right"/>
              <w:rPr>
                <w:color w:val="000000"/>
                <w:sz w:val="22"/>
                <w:szCs w:val="22"/>
              </w:rPr>
            </w:pPr>
            <w:r w:rsidRPr="004D38B6">
              <w:rPr>
                <w:color w:val="000000"/>
                <w:sz w:val="22"/>
                <w:szCs w:val="22"/>
              </w:rPr>
              <w:t>v tis. Kč</w:t>
            </w:r>
          </w:p>
        </w:tc>
      </w:tr>
      <w:tr w:rsidR="0035059C" w:rsidRPr="004D38B6" w14:paraId="43A02EC6" w14:textId="77777777" w:rsidTr="00011FE7">
        <w:trPr>
          <w:trHeight w:val="330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5AD0" w14:textId="77777777" w:rsidR="0035059C" w:rsidRPr="004D38B6" w:rsidRDefault="0035059C" w:rsidP="00011F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38B6">
              <w:rPr>
                <w:b/>
                <w:bCs/>
                <w:color w:val="000000"/>
                <w:sz w:val="22"/>
                <w:szCs w:val="22"/>
              </w:rPr>
              <w:t xml:space="preserve">rok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A7E5" w14:textId="77777777" w:rsidR="0035059C" w:rsidRPr="004D38B6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38B6">
              <w:rPr>
                <w:b/>
                <w:bCs/>
                <w:color w:val="000000"/>
                <w:sz w:val="22"/>
                <w:szCs w:val="22"/>
              </w:rPr>
              <w:t>NR 2025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B6DC" w14:textId="77777777" w:rsidR="0035059C" w:rsidRPr="004D38B6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38B6">
              <w:rPr>
                <w:b/>
                <w:bCs/>
                <w:color w:val="000000"/>
                <w:sz w:val="22"/>
                <w:szCs w:val="22"/>
              </w:rPr>
              <w:t>SR 2024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DF861" w14:textId="77777777" w:rsidR="0035059C" w:rsidRPr="004D38B6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38B6">
              <w:rPr>
                <w:b/>
                <w:bCs/>
                <w:color w:val="000000"/>
                <w:sz w:val="22"/>
                <w:szCs w:val="22"/>
              </w:rPr>
              <w:t>SR 2023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E6EA4" w14:textId="77777777" w:rsidR="0035059C" w:rsidRPr="004D38B6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38B6">
              <w:rPr>
                <w:b/>
                <w:bCs/>
                <w:color w:val="000000"/>
                <w:sz w:val="22"/>
                <w:szCs w:val="22"/>
              </w:rPr>
              <w:t>SR 2022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5569" w14:textId="77777777" w:rsidR="0035059C" w:rsidRPr="004D38B6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38B6">
              <w:rPr>
                <w:b/>
                <w:bCs/>
                <w:color w:val="000000"/>
                <w:sz w:val="22"/>
                <w:szCs w:val="22"/>
              </w:rPr>
              <w:t>SR 2021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49BA" w14:textId="77777777" w:rsidR="0035059C" w:rsidRPr="004D38B6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38B6">
              <w:rPr>
                <w:b/>
                <w:bCs/>
                <w:color w:val="000000"/>
                <w:sz w:val="22"/>
                <w:szCs w:val="22"/>
              </w:rPr>
              <w:t>SR 2020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4154" w14:textId="77777777" w:rsidR="0035059C" w:rsidRPr="004D38B6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38B6">
              <w:rPr>
                <w:b/>
                <w:bCs/>
                <w:color w:val="000000"/>
                <w:sz w:val="22"/>
                <w:szCs w:val="22"/>
              </w:rPr>
              <w:t>SR 2019</w:t>
            </w:r>
          </w:p>
        </w:tc>
      </w:tr>
      <w:tr w:rsidR="0035059C" w:rsidRPr="004D38B6" w14:paraId="6F0D46D8" w14:textId="77777777" w:rsidTr="00011FE7">
        <w:trPr>
          <w:trHeight w:val="330"/>
        </w:trPr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F3420" w14:textId="77777777" w:rsidR="0035059C" w:rsidRPr="004D38B6" w:rsidRDefault="0035059C" w:rsidP="00011FE7">
            <w:pPr>
              <w:rPr>
                <w:color w:val="000000"/>
                <w:sz w:val="22"/>
                <w:szCs w:val="22"/>
              </w:rPr>
            </w:pPr>
            <w:r w:rsidRPr="004D38B6">
              <w:rPr>
                <w:color w:val="000000"/>
                <w:sz w:val="22"/>
                <w:szCs w:val="22"/>
              </w:rPr>
              <w:t>schválený/navrhovaný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936D" w14:textId="77777777" w:rsidR="0035059C" w:rsidRPr="004D38B6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4D38B6">
              <w:rPr>
                <w:color w:val="000000"/>
                <w:sz w:val="22"/>
                <w:szCs w:val="22"/>
              </w:rPr>
              <w:t>417 917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BAB4" w14:textId="77777777" w:rsidR="0035059C" w:rsidRPr="004D38B6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4D38B6">
              <w:rPr>
                <w:color w:val="000000"/>
                <w:sz w:val="22"/>
                <w:szCs w:val="22"/>
              </w:rPr>
              <w:t>395 208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259D8" w14:textId="77777777" w:rsidR="0035059C" w:rsidRPr="004D38B6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4D38B6">
              <w:rPr>
                <w:color w:val="000000"/>
                <w:sz w:val="22"/>
                <w:szCs w:val="22"/>
              </w:rPr>
              <w:t>388 400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D6DC3" w14:textId="77777777" w:rsidR="0035059C" w:rsidRPr="004D38B6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4D38B6">
              <w:rPr>
                <w:color w:val="000000"/>
                <w:sz w:val="22"/>
                <w:szCs w:val="22"/>
              </w:rPr>
              <w:t>343 887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B7D1" w14:textId="77777777" w:rsidR="0035059C" w:rsidRPr="004D38B6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4D38B6">
              <w:rPr>
                <w:color w:val="000000"/>
                <w:sz w:val="22"/>
                <w:szCs w:val="22"/>
              </w:rPr>
              <w:t>325 332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AEEE" w14:textId="77777777" w:rsidR="0035059C" w:rsidRPr="004D38B6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4D38B6">
              <w:rPr>
                <w:color w:val="000000"/>
                <w:sz w:val="22"/>
                <w:szCs w:val="22"/>
              </w:rPr>
              <w:t>331 903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3D0C7" w14:textId="77777777" w:rsidR="0035059C" w:rsidRPr="004D38B6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4D38B6">
              <w:rPr>
                <w:color w:val="000000"/>
                <w:sz w:val="22"/>
                <w:szCs w:val="22"/>
              </w:rPr>
              <w:t>317 569</w:t>
            </w:r>
          </w:p>
        </w:tc>
      </w:tr>
      <w:tr w:rsidR="0035059C" w:rsidRPr="004D38B6" w14:paraId="4B4A94D7" w14:textId="77777777" w:rsidTr="00011FE7">
        <w:trPr>
          <w:trHeight w:val="330"/>
        </w:trPr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B63C3AD" w14:textId="77777777" w:rsidR="0035059C" w:rsidRPr="004D38B6" w:rsidRDefault="0035059C" w:rsidP="00011FE7">
            <w:pPr>
              <w:rPr>
                <w:color w:val="000000"/>
                <w:sz w:val="22"/>
                <w:szCs w:val="22"/>
              </w:rPr>
            </w:pPr>
            <w:r w:rsidRPr="004D38B6">
              <w:rPr>
                <w:color w:val="000000"/>
                <w:sz w:val="22"/>
                <w:szCs w:val="22"/>
              </w:rPr>
              <w:t>porovnávané období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D56C3BF" w14:textId="77777777" w:rsidR="0035059C" w:rsidRPr="004D38B6" w:rsidRDefault="0035059C" w:rsidP="00011FE7">
            <w:pPr>
              <w:jc w:val="center"/>
              <w:rPr>
                <w:color w:val="000000"/>
              </w:rPr>
            </w:pPr>
            <w:r w:rsidRPr="004D38B6">
              <w:rPr>
                <w:color w:val="000000"/>
              </w:rPr>
              <w:t>2025/2024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4A078FD" w14:textId="77777777" w:rsidR="0035059C" w:rsidRPr="004D38B6" w:rsidRDefault="0035059C" w:rsidP="00011FE7">
            <w:pPr>
              <w:jc w:val="center"/>
              <w:rPr>
                <w:color w:val="000000"/>
              </w:rPr>
            </w:pPr>
            <w:r w:rsidRPr="004D38B6">
              <w:rPr>
                <w:color w:val="000000"/>
              </w:rPr>
              <w:t>2024/2023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B4E4C78" w14:textId="77777777" w:rsidR="0035059C" w:rsidRPr="004D38B6" w:rsidRDefault="0035059C" w:rsidP="00011FE7">
            <w:pPr>
              <w:jc w:val="center"/>
              <w:rPr>
                <w:color w:val="000000"/>
              </w:rPr>
            </w:pPr>
            <w:r w:rsidRPr="004D38B6">
              <w:rPr>
                <w:color w:val="000000"/>
              </w:rPr>
              <w:t>2023/2022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5D840CE" w14:textId="77777777" w:rsidR="0035059C" w:rsidRPr="004D38B6" w:rsidRDefault="0035059C" w:rsidP="00011FE7">
            <w:pPr>
              <w:jc w:val="center"/>
              <w:rPr>
                <w:color w:val="000000"/>
              </w:rPr>
            </w:pPr>
            <w:r w:rsidRPr="004D38B6">
              <w:rPr>
                <w:color w:val="000000"/>
              </w:rPr>
              <w:t>2022/2021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43AF4ED" w14:textId="77777777" w:rsidR="0035059C" w:rsidRPr="004D38B6" w:rsidRDefault="0035059C" w:rsidP="00011FE7">
            <w:pPr>
              <w:jc w:val="center"/>
              <w:rPr>
                <w:color w:val="000000"/>
              </w:rPr>
            </w:pPr>
            <w:r w:rsidRPr="004D38B6">
              <w:rPr>
                <w:color w:val="000000"/>
              </w:rPr>
              <w:t>2021/2020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4D31CFC" w14:textId="77777777" w:rsidR="0035059C" w:rsidRPr="004D38B6" w:rsidRDefault="0035059C" w:rsidP="00011FE7">
            <w:pPr>
              <w:jc w:val="center"/>
              <w:rPr>
                <w:color w:val="000000"/>
              </w:rPr>
            </w:pPr>
            <w:r w:rsidRPr="004D38B6">
              <w:rPr>
                <w:color w:val="000000"/>
              </w:rPr>
              <w:t>2020/2019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20BD72C" w14:textId="77777777" w:rsidR="0035059C" w:rsidRPr="004D38B6" w:rsidRDefault="0035059C" w:rsidP="00011FE7">
            <w:pPr>
              <w:jc w:val="center"/>
              <w:rPr>
                <w:color w:val="000000"/>
              </w:rPr>
            </w:pPr>
            <w:r w:rsidRPr="004D38B6">
              <w:rPr>
                <w:color w:val="000000"/>
              </w:rPr>
              <w:t>2019/2018</w:t>
            </w:r>
          </w:p>
        </w:tc>
      </w:tr>
      <w:tr w:rsidR="0035059C" w:rsidRPr="004D38B6" w14:paraId="659875F2" w14:textId="77777777" w:rsidTr="00011FE7">
        <w:trPr>
          <w:trHeight w:val="330"/>
        </w:trPr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CDEA4" w14:textId="77777777" w:rsidR="0035059C" w:rsidRPr="004D38B6" w:rsidRDefault="0035059C" w:rsidP="00011F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38B6">
              <w:rPr>
                <w:b/>
                <w:bCs/>
                <w:color w:val="000000"/>
                <w:sz w:val="22"/>
                <w:szCs w:val="22"/>
              </w:rPr>
              <w:t>rozdíl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E796" w14:textId="77777777" w:rsidR="0035059C" w:rsidRPr="004D38B6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38B6">
              <w:rPr>
                <w:b/>
                <w:bCs/>
                <w:color w:val="000000"/>
                <w:sz w:val="22"/>
                <w:szCs w:val="22"/>
              </w:rPr>
              <w:t xml:space="preserve">22 709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2D33" w14:textId="77777777" w:rsidR="0035059C" w:rsidRPr="004D38B6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38B6">
              <w:rPr>
                <w:b/>
                <w:bCs/>
                <w:color w:val="000000"/>
                <w:sz w:val="22"/>
                <w:szCs w:val="22"/>
              </w:rPr>
              <w:t xml:space="preserve">6 808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D0D9" w14:textId="77777777" w:rsidR="0035059C" w:rsidRPr="004D38B6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38B6">
              <w:rPr>
                <w:b/>
                <w:bCs/>
                <w:color w:val="000000"/>
                <w:sz w:val="22"/>
                <w:szCs w:val="22"/>
              </w:rPr>
              <w:t xml:space="preserve">44 513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EE12" w14:textId="77777777" w:rsidR="0035059C" w:rsidRPr="004D38B6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38B6">
              <w:rPr>
                <w:b/>
                <w:bCs/>
                <w:color w:val="000000"/>
                <w:sz w:val="22"/>
                <w:szCs w:val="22"/>
              </w:rPr>
              <w:t xml:space="preserve">18 555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0F30" w14:textId="77777777" w:rsidR="0035059C" w:rsidRPr="004D38B6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38B6">
              <w:rPr>
                <w:b/>
                <w:bCs/>
                <w:color w:val="FF0000"/>
                <w:sz w:val="22"/>
                <w:szCs w:val="22"/>
              </w:rPr>
              <w:t xml:space="preserve">-6 571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9EF3" w14:textId="77777777" w:rsidR="0035059C" w:rsidRPr="004D38B6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38B6">
              <w:rPr>
                <w:b/>
                <w:bCs/>
                <w:color w:val="000000"/>
                <w:sz w:val="22"/>
                <w:szCs w:val="22"/>
              </w:rPr>
              <w:t xml:space="preserve">14 334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8313" w14:textId="77777777" w:rsidR="0035059C" w:rsidRPr="004D38B6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x</w:t>
            </w:r>
            <w:r w:rsidRPr="004D38B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35059C" w:rsidRPr="004D38B6" w14:paraId="3B98D8C5" w14:textId="77777777" w:rsidTr="00011FE7">
        <w:trPr>
          <w:trHeight w:val="315"/>
        </w:trPr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C378" w14:textId="77777777" w:rsidR="0035059C" w:rsidRPr="004D38B6" w:rsidRDefault="0035059C" w:rsidP="00011F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38B6">
              <w:rPr>
                <w:b/>
                <w:bCs/>
                <w:color w:val="000000"/>
                <w:sz w:val="22"/>
                <w:szCs w:val="22"/>
              </w:rPr>
              <w:t>rozdíl v 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A46A" w14:textId="77777777" w:rsidR="0035059C" w:rsidRPr="004D38B6" w:rsidRDefault="0035059C" w:rsidP="00011FE7">
            <w:pPr>
              <w:jc w:val="center"/>
              <w:rPr>
                <w:sz w:val="22"/>
                <w:szCs w:val="22"/>
              </w:rPr>
            </w:pPr>
            <w:r w:rsidRPr="004D38B6">
              <w:rPr>
                <w:sz w:val="22"/>
                <w:szCs w:val="22"/>
              </w:rPr>
              <w:t>5,7%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5DD7" w14:textId="77777777" w:rsidR="0035059C" w:rsidRPr="004D38B6" w:rsidRDefault="0035059C" w:rsidP="00011FE7">
            <w:pPr>
              <w:jc w:val="center"/>
              <w:rPr>
                <w:sz w:val="22"/>
                <w:szCs w:val="22"/>
              </w:rPr>
            </w:pPr>
            <w:r w:rsidRPr="004D38B6">
              <w:rPr>
                <w:sz w:val="22"/>
                <w:szCs w:val="22"/>
              </w:rPr>
              <w:t>1,8%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A0BB" w14:textId="77777777" w:rsidR="0035059C" w:rsidRPr="004D38B6" w:rsidRDefault="0035059C" w:rsidP="00011FE7">
            <w:pPr>
              <w:jc w:val="center"/>
              <w:rPr>
                <w:sz w:val="22"/>
                <w:szCs w:val="22"/>
              </w:rPr>
            </w:pPr>
            <w:r w:rsidRPr="004D38B6">
              <w:rPr>
                <w:sz w:val="22"/>
                <w:szCs w:val="22"/>
              </w:rPr>
              <w:t>12,9%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2CC14" w14:textId="77777777" w:rsidR="0035059C" w:rsidRPr="004D38B6" w:rsidRDefault="0035059C" w:rsidP="00011FE7">
            <w:pPr>
              <w:jc w:val="center"/>
              <w:rPr>
                <w:sz w:val="22"/>
                <w:szCs w:val="22"/>
              </w:rPr>
            </w:pPr>
            <w:r w:rsidRPr="004D38B6">
              <w:rPr>
                <w:sz w:val="22"/>
                <w:szCs w:val="22"/>
              </w:rPr>
              <w:t>5,7%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BB9D5" w14:textId="77777777" w:rsidR="0035059C" w:rsidRPr="004D38B6" w:rsidRDefault="0035059C" w:rsidP="00011FE7">
            <w:pPr>
              <w:jc w:val="center"/>
              <w:rPr>
                <w:color w:val="FF0000"/>
                <w:sz w:val="22"/>
                <w:szCs w:val="22"/>
              </w:rPr>
            </w:pPr>
            <w:r w:rsidRPr="004D38B6">
              <w:rPr>
                <w:color w:val="FF0000"/>
                <w:sz w:val="22"/>
                <w:szCs w:val="22"/>
              </w:rPr>
              <w:t>-2,0%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24C7" w14:textId="77777777" w:rsidR="0035059C" w:rsidRPr="004D38B6" w:rsidRDefault="0035059C" w:rsidP="00011FE7">
            <w:pPr>
              <w:jc w:val="center"/>
              <w:rPr>
                <w:sz w:val="22"/>
                <w:szCs w:val="22"/>
              </w:rPr>
            </w:pPr>
            <w:r w:rsidRPr="004D38B6">
              <w:rPr>
                <w:sz w:val="22"/>
                <w:szCs w:val="22"/>
              </w:rPr>
              <w:t>4,5%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CA2C" w14:textId="77777777" w:rsidR="0035059C" w:rsidRPr="004D38B6" w:rsidRDefault="0035059C" w:rsidP="00011F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</w:tbl>
    <w:p w14:paraId="71C0CEC9" w14:textId="77777777" w:rsidR="0035059C" w:rsidRPr="002B72B9" w:rsidRDefault="0035059C" w:rsidP="0035059C">
      <w:pPr>
        <w:spacing w:before="240" w:after="120"/>
        <w:jc w:val="both"/>
        <w:rPr>
          <w:sz w:val="24"/>
          <w:szCs w:val="24"/>
        </w:rPr>
      </w:pPr>
      <w:r w:rsidRPr="002B72B9">
        <w:rPr>
          <w:b/>
          <w:sz w:val="24"/>
          <w:szCs w:val="24"/>
          <w:u w:val="single"/>
        </w:rPr>
        <w:t>kap.</w:t>
      </w:r>
      <w:r>
        <w:rPr>
          <w:b/>
          <w:sz w:val="24"/>
          <w:szCs w:val="24"/>
          <w:u w:val="single"/>
        </w:rPr>
        <w:t> </w:t>
      </w:r>
      <w:r w:rsidRPr="002B72B9">
        <w:rPr>
          <w:b/>
          <w:sz w:val="24"/>
          <w:szCs w:val="24"/>
          <w:u w:val="single"/>
        </w:rPr>
        <w:t>912</w:t>
      </w:r>
      <w:r>
        <w:rPr>
          <w:b/>
          <w:sz w:val="24"/>
          <w:szCs w:val="24"/>
          <w:u w:val="single"/>
        </w:rPr>
        <w:t> </w:t>
      </w:r>
      <w:r w:rsidRPr="002B72B9">
        <w:rPr>
          <w:b/>
          <w:sz w:val="24"/>
          <w:szCs w:val="24"/>
          <w:u w:val="single"/>
        </w:rPr>
        <w:t>–</w:t>
      </w:r>
      <w:r>
        <w:rPr>
          <w:b/>
          <w:sz w:val="24"/>
          <w:szCs w:val="24"/>
          <w:u w:val="single"/>
        </w:rPr>
        <w:t> </w:t>
      </w:r>
      <w:r w:rsidRPr="002B72B9">
        <w:rPr>
          <w:b/>
          <w:sz w:val="24"/>
          <w:szCs w:val="24"/>
          <w:u w:val="single"/>
        </w:rPr>
        <w:t>Účelové příspěvky příspěvkovým organizacím</w:t>
      </w:r>
      <w:r w:rsidRPr="002B72B9">
        <w:rPr>
          <w:bCs/>
          <w:sz w:val="24"/>
          <w:szCs w:val="24"/>
        </w:rPr>
        <w:t xml:space="preserve"> - </w:t>
      </w:r>
      <w:r w:rsidRPr="002B72B9">
        <w:rPr>
          <w:sz w:val="24"/>
          <w:szCs w:val="24"/>
        </w:rPr>
        <w:t xml:space="preserve">jedná se o výdajovou kapitolu rozpočtu kraje, ze které jsou poskytovány nad rámec kapitoly 913 – Příspěvkové organizace (provozní příspěvek) ostatní individuální účelové investiční a neinvestiční příspěvky krajem zřízeným příspěvkovým organizacím na „ad hoc“ projekty / aktivity. </w:t>
      </w:r>
    </w:p>
    <w:tbl>
      <w:tblPr>
        <w:tblW w:w="97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5"/>
        <w:gridCol w:w="1046"/>
        <w:gridCol w:w="1046"/>
        <w:gridCol w:w="1267"/>
        <w:gridCol w:w="1046"/>
        <w:gridCol w:w="1020"/>
        <w:gridCol w:w="996"/>
        <w:gridCol w:w="996"/>
      </w:tblGrid>
      <w:tr w:rsidR="0035059C" w:rsidRPr="00F0393A" w14:paraId="19200240" w14:textId="77777777" w:rsidTr="00011FE7">
        <w:trPr>
          <w:trHeight w:val="330"/>
        </w:trPr>
        <w:tc>
          <w:tcPr>
            <w:tcW w:w="6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F154" w14:textId="77777777" w:rsidR="0035059C" w:rsidRPr="00F0393A" w:rsidRDefault="0035059C" w:rsidP="00011F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393A">
              <w:rPr>
                <w:b/>
                <w:bCs/>
                <w:color w:val="000000"/>
                <w:sz w:val="22"/>
                <w:szCs w:val="22"/>
              </w:rPr>
              <w:t>kap. 912 - Účelové příspěvky příspěvkovým organizacím kraje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E42E" w14:textId="77777777" w:rsidR="0035059C" w:rsidRPr="00F0393A" w:rsidRDefault="0035059C" w:rsidP="00011FE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D8930" w14:textId="77777777" w:rsidR="0035059C" w:rsidRPr="00F0393A" w:rsidRDefault="0035059C" w:rsidP="00011FE7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AD0F" w14:textId="77777777" w:rsidR="0035059C" w:rsidRPr="00F0393A" w:rsidRDefault="0035059C" w:rsidP="00011FE7">
            <w:pPr>
              <w:jc w:val="right"/>
              <w:rPr>
                <w:color w:val="000000"/>
                <w:sz w:val="22"/>
                <w:szCs w:val="22"/>
              </w:rPr>
            </w:pPr>
            <w:r w:rsidRPr="00F0393A">
              <w:rPr>
                <w:color w:val="000000"/>
                <w:sz w:val="22"/>
                <w:szCs w:val="22"/>
              </w:rPr>
              <w:t>v tis. Kč</w:t>
            </w:r>
          </w:p>
        </w:tc>
      </w:tr>
      <w:tr w:rsidR="0035059C" w:rsidRPr="00F0393A" w14:paraId="514C3461" w14:textId="77777777" w:rsidTr="00011FE7">
        <w:trPr>
          <w:trHeight w:val="33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31701" w14:textId="77777777" w:rsidR="0035059C" w:rsidRPr="00F0393A" w:rsidRDefault="0035059C" w:rsidP="00011F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393A">
              <w:rPr>
                <w:b/>
                <w:bCs/>
                <w:color w:val="000000"/>
                <w:sz w:val="22"/>
                <w:szCs w:val="22"/>
              </w:rPr>
              <w:t xml:space="preserve">rok 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685B0" w14:textId="77777777" w:rsidR="0035059C" w:rsidRPr="00F0393A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393A">
              <w:rPr>
                <w:b/>
                <w:bCs/>
                <w:color w:val="000000"/>
                <w:sz w:val="22"/>
                <w:szCs w:val="22"/>
              </w:rPr>
              <w:t>NR 2025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8263" w14:textId="77777777" w:rsidR="0035059C" w:rsidRPr="00F0393A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393A">
              <w:rPr>
                <w:b/>
                <w:bCs/>
                <w:color w:val="000000"/>
                <w:sz w:val="22"/>
                <w:szCs w:val="22"/>
              </w:rPr>
              <w:t>SR 2024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DD473" w14:textId="77777777" w:rsidR="0035059C" w:rsidRPr="00F0393A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393A">
              <w:rPr>
                <w:b/>
                <w:bCs/>
                <w:color w:val="000000"/>
                <w:sz w:val="22"/>
                <w:szCs w:val="22"/>
              </w:rPr>
              <w:t>SR 2023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C1A5E" w14:textId="77777777" w:rsidR="0035059C" w:rsidRPr="00F0393A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393A">
              <w:rPr>
                <w:b/>
                <w:bCs/>
                <w:color w:val="000000"/>
                <w:sz w:val="22"/>
                <w:szCs w:val="22"/>
              </w:rPr>
              <w:t>SR 2022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C52C7" w14:textId="77777777" w:rsidR="0035059C" w:rsidRPr="00F0393A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393A">
              <w:rPr>
                <w:b/>
                <w:bCs/>
                <w:color w:val="000000"/>
                <w:sz w:val="22"/>
                <w:szCs w:val="22"/>
              </w:rPr>
              <w:t>SR 2021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72D6" w14:textId="77777777" w:rsidR="0035059C" w:rsidRPr="00F0393A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393A">
              <w:rPr>
                <w:b/>
                <w:bCs/>
                <w:color w:val="000000"/>
                <w:sz w:val="22"/>
                <w:szCs w:val="22"/>
              </w:rPr>
              <w:t>SR 2020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24DB7" w14:textId="77777777" w:rsidR="0035059C" w:rsidRPr="00F0393A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393A">
              <w:rPr>
                <w:b/>
                <w:bCs/>
                <w:color w:val="000000"/>
                <w:sz w:val="22"/>
                <w:szCs w:val="22"/>
              </w:rPr>
              <w:t>SR 2019</w:t>
            </w:r>
          </w:p>
        </w:tc>
      </w:tr>
      <w:tr w:rsidR="0035059C" w:rsidRPr="00F0393A" w14:paraId="25B21276" w14:textId="77777777" w:rsidTr="00011FE7">
        <w:trPr>
          <w:trHeight w:val="330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25157" w14:textId="77777777" w:rsidR="0035059C" w:rsidRPr="00F0393A" w:rsidRDefault="0035059C" w:rsidP="00011FE7">
            <w:pPr>
              <w:rPr>
                <w:color w:val="000000"/>
                <w:sz w:val="22"/>
                <w:szCs w:val="22"/>
              </w:rPr>
            </w:pPr>
            <w:r w:rsidRPr="00F0393A">
              <w:rPr>
                <w:color w:val="000000"/>
                <w:sz w:val="22"/>
                <w:szCs w:val="22"/>
              </w:rPr>
              <w:t>schválený/navrhovaný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76A38" w14:textId="77777777" w:rsidR="0035059C" w:rsidRPr="00F0393A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F0393A">
              <w:rPr>
                <w:color w:val="000000"/>
                <w:sz w:val="22"/>
                <w:szCs w:val="22"/>
              </w:rPr>
              <w:t>83 163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2CAAD" w14:textId="77777777" w:rsidR="0035059C" w:rsidRPr="00F0393A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F0393A">
              <w:rPr>
                <w:color w:val="000000"/>
                <w:sz w:val="22"/>
                <w:szCs w:val="22"/>
              </w:rPr>
              <w:t>55 624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60AA4" w14:textId="77777777" w:rsidR="0035059C" w:rsidRPr="00F0393A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F0393A">
              <w:rPr>
                <w:color w:val="000000"/>
                <w:sz w:val="22"/>
                <w:szCs w:val="22"/>
              </w:rPr>
              <w:t>47 040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0D79" w14:textId="77777777" w:rsidR="0035059C" w:rsidRPr="00F0393A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F0393A">
              <w:rPr>
                <w:color w:val="000000"/>
                <w:sz w:val="22"/>
                <w:szCs w:val="22"/>
              </w:rPr>
              <w:t>46 650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890E8" w14:textId="77777777" w:rsidR="0035059C" w:rsidRPr="00F0393A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F0393A">
              <w:rPr>
                <w:color w:val="000000"/>
                <w:sz w:val="22"/>
                <w:szCs w:val="22"/>
              </w:rPr>
              <w:t>23 250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BE5BB" w14:textId="77777777" w:rsidR="0035059C" w:rsidRPr="00F0393A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F0393A">
              <w:rPr>
                <w:color w:val="000000"/>
                <w:sz w:val="22"/>
                <w:szCs w:val="22"/>
              </w:rPr>
              <w:t>52 336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8FB6B" w14:textId="77777777" w:rsidR="0035059C" w:rsidRPr="00F0393A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F0393A">
              <w:rPr>
                <w:color w:val="000000"/>
                <w:sz w:val="22"/>
                <w:szCs w:val="22"/>
              </w:rPr>
              <w:t>73 041</w:t>
            </w:r>
          </w:p>
        </w:tc>
      </w:tr>
      <w:tr w:rsidR="0035059C" w:rsidRPr="00F0393A" w14:paraId="633C746C" w14:textId="77777777" w:rsidTr="00011FE7">
        <w:trPr>
          <w:trHeight w:val="330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B7B037F" w14:textId="77777777" w:rsidR="0035059C" w:rsidRPr="00F0393A" w:rsidRDefault="0035059C" w:rsidP="00011FE7">
            <w:pPr>
              <w:rPr>
                <w:color w:val="000000"/>
              </w:rPr>
            </w:pPr>
            <w:r w:rsidRPr="00F0393A">
              <w:rPr>
                <w:color w:val="000000"/>
              </w:rPr>
              <w:t>porovnávané období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941F5AD" w14:textId="77777777" w:rsidR="0035059C" w:rsidRPr="00F0393A" w:rsidRDefault="0035059C" w:rsidP="00011FE7">
            <w:pPr>
              <w:jc w:val="center"/>
              <w:rPr>
                <w:color w:val="000000"/>
              </w:rPr>
            </w:pPr>
            <w:r w:rsidRPr="00F0393A">
              <w:rPr>
                <w:color w:val="000000"/>
              </w:rPr>
              <w:t>2025/2024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27AE62E" w14:textId="77777777" w:rsidR="0035059C" w:rsidRPr="00F0393A" w:rsidRDefault="0035059C" w:rsidP="00011FE7">
            <w:pPr>
              <w:jc w:val="center"/>
              <w:rPr>
                <w:color w:val="000000"/>
              </w:rPr>
            </w:pPr>
            <w:r w:rsidRPr="00F0393A">
              <w:rPr>
                <w:color w:val="000000"/>
              </w:rPr>
              <w:t>2024/2023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FDD681F" w14:textId="77777777" w:rsidR="0035059C" w:rsidRPr="00F0393A" w:rsidRDefault="0035059C" w:rsidP="00011FE7">
            <w:pPr>
              <w:jc w:val="center"/>
              <w:rPr>
                <w:color w:val="000000"/>
              </w:rPr>
            </w:pPr>
            <w:r w:rsidRPr="00F0393A">
              <w:rPr>
                <w:color w:val="000000"/>
              </w:rPr>
              <w:t>2023/2022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BF05F61" w14:textId="77777777" w:rsidR="0035059C" w:rsidRPr="00F0393A" w:rsidRDefault="0035059C" w:rsidP="00011FE7">
            <w:pPr>
              <w:jc w:val="center"/>
              <w:rPr>
                <w:color w:val="000000"/>
              </w:rPr>
            </w:pPr>
            <w:r w:rsidRPr="00F0393A">
              <w:rPr>
                <w:color w:val="000000"/>
              </w:rPr>
              <w:t>2022/2021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F87D84A" w14:textId="77777777" w:rsidR="0035059C" w:rsidRPr="00F0393A" w:rsidRDefault="0035059C" w:rsidP="00011FE7">
            <w:pPr>
              <w:jc w:val="center"/>
              <w:rPr>
                <w:color w:val="000000"/>
              </w:rPr>
            </w:pPr>
            <w:r w:rsidRPr="00F0393A">
              <w:rPr>
                <w:color w:val="000000"/>
              </w:rPr>
              <w:t>2021/2020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98176BC" w14:textId="77777777" w:rsidR="0035059C" w:rsidRPr="00F0393A" w:rsidRDefault="0035059C" w:rsidP="00011FE7">
            <w:pPr>
              <w:jc w:val="center"/>
              <w:rPr>
                <w:color w:val="000000"/>
              </w:rPr>
            </w:pPr>
            <w:r w:rsidRPr="00F0393A">
              <w:rPr>
                <w:color w:val="000000"/>
              </w:rPr>
              <w:t>2020/2019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6B4DAD9" w14:textId="77777777" w:rsidR="0035059C" w:rsidRPr="00F0393A" w:rsidRDefault="0035059C" w:rsidP="00011FE7">
            <w:pPr>
              <w:jc w:val="center"/>
              <w:rPr>
                <w:color w:val="000000"/>
              </w:rPr>
            </w:pPr>
            <w:r w:rsidRPr="00F0393A">
              <w:rPr>
                <w:color w:val="000000"/>
              </w:rPr>
              <w:t>2019/2018</w:t>
            </w:r>
          </w:p>
        </w:tc>
      </w:tr>
      <w:tr w:rsidR="0035059C" w:rsidRPr="00F0393A" w14:paraId="4E4AF96E" w14:textId="77777777" w:rsidTr="00011FE7">
        <w:trPr>
          <w:trHeight w:val="330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38EA" w14:textId="77777777" w:rsidR="0035059C" w:rsidRPr="00F0393A" w:rsidRDefault="0035059C" w:rsidP="00011F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393A">
              <w:rPr>
                <w:b/>
                <w:bCs/>
                <w:color w:val="000000"/>
                <w:sz w:val="22"/>
                <w:szCs w:val="22"/>
              </w:rPr>
              <w:t>rozdíl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2F24" w14:textId="77777777" w:rsidR="0035059C" w:rsidRPr="00F0393A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393A">
              <w:rPr>
                <w:b/>
                <w:bCs/>
                <w:color w:val="000000"/>
                <w:sz w:val="22"/>
                <w:szCs w:val="22"/>
              </w:rPr>
              <w:t>27 539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45285" w14:textId="77777777" w:rsidR="0035059C" w:rsidRPr="00F0393A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393A">
              <w:rPr>
                <w:b/>
                <w:bCs/>
                <w:color w:val="000000"/>
                <w:sz w:val="22"/>
                <w:szCs w:val="22"/>
              </w:rPr>
              <w:t>8 584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7502" w14:textId="77777777" w:rsidR="0035059C" w:rsidRPr="00F0393A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393A">
              <w:rPr>
                <w:b/>
                <w:bCs/>
                <w:color w:val="000000"/>
                <w:sz w:val="22"/>
                <w:szCs w:val="22"/>
              </w:rPr>
              <w:t xml:space="preserve">390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AC83" w14:textId="77777777" w:rsidR="0035059C" w:rsidRPr="00F0393A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393A">
              <w:rPr>
                <w:b/>
                <w:bCs/>
                <w:color w:val="000000"/>
                <w:sz w:val="22"/>
                <w:szCs w:val="22"/>
              </w:rPr>
              <w:t xml:space="preserve">23 400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5EED1" w14:textId="77777777" w:rsidR="0035059C" w:rsidRPr="00F0393A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393A">
              <w:rPr>
                <w:b/>
                <w:bCs/>
                <w:color w:val="FF0000"/>
                <w:sz w:val="22"/>
                <w:szCs w:val="22"/>
              </w:rPr>
              <w:t xml:space="preserve">-29 086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7782" w14:textId="77777777" w:rsidR="0035059C" w:rsidRPr="00F0393A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393A">
              <w:rPr>
                <w:b/>
                <w:bCs/>
                <w:color w:val="FF0000"/>
                <w:sz w:val="22"/>
                <w:szCs w:val="22"/>
              </w:rPr>
              <w:t xml:space="preserve">-20 705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76D1" w14:textId="77777777" w:rsidR="0035059C" w:rsidRPr="00F0393A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35059C" w:rsidRPr="00F0393A" w14:paraId="566F311B" w14:textId="77777777" w:rsidTr="00011FE7">
        <w:trPr>
          <w:trHeight w:val="315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D212" w14:textId="77777777" w:rsidR="0035059C" w:rsidRPr="00F0393A" w:rsidRDefault="0035059C" w:rsidP="00011F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393A">
              <w:rPr>
                <w:b/>
                <w:bCs/>
                <w:color w:val="000000"/>
                <w:sz w:val="22"/>
                <w:szCs w:val="22"/>
              </w:rPr>
              <w:t>rozdíl v %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BF99" w14:textId="77777777" w:rsidR="0035059C" w:rsidRPr="00F0393A" w:rsidRDefault="0035059C" w:rsidP="00011FE7">
            <w:pPr>
              <w:jc w:val="center"/>
              <w:rPr>
                <w:sz w:val="22"/>
                <w:szCs w:val="22"/>
              </w:rPr>
            </w:pPr>
            <w:r w:rsidRPr="00F0393A">
              <w:rPr>
                <w:sz w:val="22"/>
                <w:szCs w:val="22"/>
              </w:rPr>
              <w:t>49,5%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4039" w14:textId="77777777" w:rsidR="0035059C" w:rsidRPr="00F0393A" w:rsidRDefault="0035059C" w:rsidP="00011FE7">
            <w:pPr>
              <w:jc w:val="center"/>
              <w:rPr>
                <w:sz w:val="22"/>
                <w:szCs w:val="22"/>
              </w:rPr>
            </w:pPr>
            <w:r w:rsidRPr="00F0393A">
              <w:rPr>
                <w:sz w:val="22"/>
                <w:szCs w:val="22"/>
              </w:rPr>
              <w:t>18,2%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BD47" w14:textId="77777777" w:rsidR="0035059C" w:rsidRPr="00F0393A" w:rsidRDefault="0035059C" w:rsidP="00011FE7">
            <w:pPr>
              <w:jc w:val="center"/>
              <w:rPr>
                <w:sz w:val="22"/>
                <w:szCs w:val="22"/>
              </w:rPr>
            </w:pPr>
            <w:r w:rsidRPr="00F0393A">
              <w:rPr>
                <w:sz w:val="22"/>
                <w:szCs w:val="22"/>
              </w:rPr>
              <w:t>0,8%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2F5EE" w14:textId="77777777" w:rsidR="0035059C" w:rsidRPr="00F0393A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F0393A">
              <w:rPr>
                <w:color w:val="000000"/>
                <w:sz w:val="22"/>
                <w:szCs w:val="22"/>
              </w:rPr>
              <w:t>100,6%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7A96" w14:textId="77777777" w:rsidR="0035059C" w:rsidRPr="00F0393A" w:rsidRDefault="0035059C" w:rsidP="00011FE7">
            <w:pPr>
              <w:jc w:val="center"/>
              <w:rPr>
                <w:color w:val="FF0000"/>
                <w:sz w:val="22"/>
                <w:szCs w:val="22"/>
              </w:rPr>
            </w:pPr>
            <w:r w:rsidRPr="00F0393A">
              <w:rPr>
                <w:color w:val="FF0000"/>
                <w:sz w:val="22"/>
                <w:szCs w:val="22"/>
              </w:rPr>
              <w:t>-55,6%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9F24" w14:textId="77777777" w:rsidR="0035059C" w:rsidRPr="00F0393A" w:rsidRDefault="0035059C" w:rsidP="00011FE7">
            <w:pPr>
              <w:jc w:val="center"/>
              <w:rPr>
                <w:color w:val="FF0000"/>
                <w:sz w:val="22"/>
                <w:szCs w:val="22"/>
              </w:rPr>
            </w:pPr>
            <w:r w:rsidRPr="00F0393A">
              <w:rPr>
                <w:color w:val="FF0000"/>
                <w:sz w:val="22"/>
                <w:szCs w:val="22"/>
              </w:rPr>
              <w:t>-28,3%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E8F7" w14:textId="77777777" w:rsidR="0035059C" w:rsidRPr="00F0393A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</w:tr>
    </w:tbl>
    <w:p w14:paraId="02BBCFCC" w14:textId="77777777" w:rsidR="0035059C" w:rsidRPr="000008CA" w:rsidRDefault="0035059C" w:rsidP="0035059C">
      <w:pPr>
        <w:spacing w:before="240" w:after="120"/>
        <w:jc w:val="both"/>
        <w:rPr>
          <w:sz w:val="24"/>
          <w:szCs w:val="24"/>
        </w:rPr>
      </w:pPr>
      <w:r w:rsidRPr="006672A5">
        <w:rPr>
          <w:b/>
          <w:sz w:val="24"/>
          <w:szCs w:val="24"/>
          <w:u w:val="single"/>
        </w:rPr>
        <w:t>kap. 913 – Příspěvkové organizace zřizované krajem,</w:t>
      </w:r>
      <w:r w:rsidRPr="006672A5">
        <w:rPr>
          <w:sz w:val="24"/>
          <w:szCs w:val="24"/>
        </w:rPr>
        <w:t xml:space="preserve"> ze které jsou hrazeny výdaje vyjadřující finanční vztah kraje k jím zřizovaným příspěvkovým organizacím – neinvestiční příspěvky na běžný provoz (mzdy, energie, opravy a nákup služeb) a na odpisy krajem svěřeného majetku do správy </w:t>
      </w:r>
      <w:r w:rsidRPr="000008CA">
        <w:rPr>
          <w:sz w:val="24"/>
          <w:szCs w:val="24"/>
        </w:rPr>
        <w:t xml:space="preserve">příspěvkových organizací k jeho hospodářskému využití, resp. vyrovnávací platby ke krytí záporného salda mezi výnosy a náklady těchto organizací. </w:t>
      </w:r>
    </w:p>
    <w:p w14:paraId="7A1F89AA" w14:textId="677F21AD" w:rsidR="0035059C" w:rsidRPr="000008CA" w:rsidRDefault="0035059C" w:rsidP="0035059C">
      <w:pPr>
        <w:contextualSpacing/>
        <w:jc w:val="both"/>
        <w:rPr>
          <w:sz w:val="24"/>
          <w:szCs w:val="24"/>
        </w:rPr>
      </w:pPr>
      <w:bookmarkStart w:id="1" w:name="_Hlk148946330"/>
      <w:r w:rsidRPr="000008CA">
        <w:rPr>
          <w:bCs/>
          <w:sz w:val="24"/>
          <w:szCs w:val="24"/>
        </w:rPr>
        <w:t>Objem provozních příspěvků u PO je pro rok 2025</w:t>
      </w:r>
      <w:r w:rsidRPr="000008CA">
        <w:rPr>
          <w:bCs/>
          <w:color w:val="FF0000"/>
          <w:sz w:val="24"/>
          <w:szCs w:val="24"/>
        </w:rPr>
        <w:t xml:space="preserve"> </w:t>
      </w:r>
      <w:r w:rsidRPr="000008CA">
        <w:rPr>
          <w:b/>
          <w:bCs/>
          <w:sz w:val="24"/>
          <w:szCs w:val="24"/>
        </w:rPr>
        <w:t>navýšen</w:t>
      </w:r>
      <w:r w:rsidR="00645915">
        <w:rPr>
          <w:b/>
          <w:bCs/>
          <w:sz w:val="24"/>
          <w:szCs w:val="24"/>
        </w:rPr>
        <w:t xml:space="preserve"> </w:t>
      </w:r>
      <w:r w:rsidRPr="000008CA">
        <w:rPr>
          <w:b/>
          <w:bCs/>
          <w:sz w:val="24"/>
          <w:szCs w:val="24"/>
        </w:rPr>
        <w:t>o 4% oproti schválenému rozpočtu 2024, bez zahrnutí výdajů na elektrickou energii, plyn a platy</w:t>
      </w:r>
      <w:r w:rsidRPr="000008CA">
        <w:rPr>
          <w:sz w:val="24"/>
          <w:szCs w:val="24"/>
        </w:rPr>
        <w:t xml:space="preserve"> (tzn. nárůst o 4% u ostatních výdajů, </w:t>
      </w:r>
      <w:r w:rsidR="00645915">
        <w:rPr>
          <w:sz w:val="24"/>
          <w:szCs w:val="24"/>
        </w:rPr>
        <w:t xml:space="preserve">jiných </w:t>
      </w:r>
      <w:r w:rsidRPr="000008CA">
        <w:rPr>
          <w:sz w:val="24"/>
          <w:szCs w:val="24"/>
        </w:rPr>
        <w:t xml:space="preserve">než </w:t>
      </w:r>
      <w:r w:rsidR="00645915">
        <w:rPr>
          <w:sz w:val="24"/>
          <w:szCs w:val="24"/>
        </w:rPr>
        <w:t xml:space="preserve">na </w:t>
      </w:r>
      <w:r w:rsidRPr="000008CA">
        <w:rPr>
          <w:sz w:val="24"/>
          <w:szCs w:val="24"/>
        </w:rPr>
        <w:t>platy, vč. odvodů a výdajů na elektřinu a plyn, případně teplo u resortu školství a kultury).</w:t>
      </w:r>
    </w:p>
    <w:p w14:paraId="26F146AF" w14:textId="77777777" w:rsidR="0035059C" w:rsidRPr="000008CA" w:rsidRDefault="0035059C" w:rsidP="0035059C">
      <w:pPr>
        <w:spacing w:before="120" w:after="120"/>
        <w:jc w:val="both"/>
        <w:rPr>
          <w:bCs/>
          <w:sz w:val="24"/>
          <w:szCs w:val="24"/>
        </w:rPr>
      </w:pPr>
      <w:r w:rsidRPr="000008CA">
        <w:rPr>
          <w:bCs/>
          <w:sz w:val="24"/>
          <w:szCs w:val="24"/>
        </w:rPr>
        <w:t>Pro účely střednědobého výhledu rozpočtu je počítáno s cenou elektrické energie na úrovni 4 900 Kč/</w:t>
      </w:r>
      <w:proofErr w:type="spellStart"/>
      <w:r w:rsidRPr="000008CA">
        <w:rPr>
          <w:bCs/>
          <w:sz w:val="24"/>
          <w:szCs w:val="24"/>
        </w:rPr>
        <w:t>MWh</w:t>
      </w:r>
      <w:proofErr w:type="spellEnd"/>
      <w:r w:rsidRPr="000008CA">
        <w:rPr>
          <w:bCs/>
          <w:sz w:val="24"/>
          <w:szCs w:val="24"/>
        </w:rPr>
        <w:t xml:space="preserve">, včetně všech poplatků a DPH a u plynu je počítáno s částkou u </w:t>
      </w:r>
      <w:r w:rsidRPr="000008CA">
        <w:rPr>
          <w:b/>
          <w:bCs/>
          <w:sz w:val="24"/>
          <w:szCs w:val="24"/>
        </w:rPr>
        <w:t>Maloodběr</w:t>
      </w:r>
      <w:r>
        <w:rPr>
          <w:b/>
          <w:bCs/>
          <w:sz w:val="24"/>
          <w:szCs w:val="24"/>
        </w:rPr>
        <w:t>u</w:t>
      </w:r>
      <w:r w:rsidRPr="000008CA">
        <w:rPr>
          <w:sz w:val="24"/>
          <w:szCs w:val="24"/>
        </w:rPr>
        <w:t xml:space="preserve"> na úrovni </w:t>
      </w:r>
      <w:r w:rsidRPr="000008CA">
        <w:rPr>
          <w:b/>
          <w:bCs/>
          <w:sz w:val="24"/>
          <w:szCs w:val="24"/>
        </w:rPr>
        <w:t>2.450 Kč/</w:t>
      </w:r>
      <w:proofErr w:type="spellStart"/>
      <w:r w:rsidRPr="000008CA">
        <w:rPr>
          <w:b/>
          <w:bCs/>
          <w:sz w:val="24"/>
          <w:szCs w:val="24"/>
        </w:rPr>
        <w:t>MWh</w:t>
      </w:r>
      <w:proofErr w:type="spellEnd"/>
      <w:r w:rsidRPr="000008CA">
        <w:rPr>
          <w:b/>
          <w:bCs/>
          <w:sz w:val="24"/>
          <w:szCs w:val="24"/>
        </w:rPr>
        <w:t xml:space="preserve"> a </w:t>
      </w:r>
      <w:r>
        <w:rPr>
          <w:b/>
          <w:bCs/>
          <w:sz w:val="24"/>
          <w:szCs w:val="24"/>
        </w:rPr>
        <w:t xml:space="preserve">u </w:t>
      </w:r>
      <w:r w:rsidRPr="000008CA">
        <w:rPr>
          <w:b/>
          <w:bCs/>
          <w:sz w:val="24"/>
          <w:szCs w:val="24"/>
        </w:rPr>
        <w:t>Velkoodběr</w:t>
      </w:r>
      <w:r>
        <w:rPr>
          <w:b/>
          <w:bCs/>
          <w:sz w:val="24"/>
          <w:szCs w:val="24"/>
        </w:rPr>
        <w:t>u</w:t>
      </w:r>
      <w:r w:rsidRPr="000008CA">
        <w:rPr>
          <w:sz w:val="24"/>
          <w:szCs w:val="24"/>
        </w:rPr>
        <w:t xml:space="preserve"> na úrovni </w:t>
      </w:r>
      <w:r w:rsidRPr="000008CA">
        <w:rPr>
          <w:b/>
          <w:bCs/>
          <w:sz w:val="24"/>
          <w:szCs w:val="24"/>
        </w:rPr>
        <w:t>1.700 Kč/</w:t>
      </w:r>
      <w:proofErr w:type="spellStart"/>
      <w:r w:rsidRPr="000008CA">
        <w:rPr>
          <w:b/>
          <w:bCs/>
          <w:sz w:val="24"/>
          <w:szCs w:val="24"/>
        </w:rPr>
        <w:t>MWh</w:t>
      </w:r>
      <w:proofErr w:type="spellEnd"/>
      <w:r w:rsidRPr="000008CA">
        <w:rPr>
          <w:bCs/>
          <w:sz w:val="24"/>
          <w:szCs w:val="24"/>
        </w:rPr>
        <w:t xml:space="preserve"> včetně všech poplatků a DPH.</w:t>
      </w:r>
    </w:p>
    <w:p w14:paraId="11315ECD" w14:textId="77777777" w:rsidR="0035059C" w:rsidRDefault="0035059C" w:rsidP="0035059C">
      <w:pPr>
        <w:spacing w:before="120" w:after="120"/>
        <w:jc w:val="both"/>
        <w:rPr>
          <w:bCs/>
          <w:sz w:val="24"/>
          <w:szCs w:val="24"/>
        </w:rPr>
      </w:pPr>
      <w:r w:rsidRPr="000008CA">
        <w:rPr>
          <w:bCs/>
          <w:sz w:val="24"/>
          <w:szCs w:val="24"/>
        </w:rPr>
        <w:t>Dále jsou samostatně „vyčísleny“ předpokládané výdaje na elektrickou energii, plyn, dálkové teplo</w:t>
      </w:r>
      <w:r w:rsidRPr="002B72B9">
        <w:rPr>
          <w:bCs/>
          <w:sz w:val="24"/>
          <w:szCs w:val="24"/>
        </w:rPr>
        <w:t xml:space="preserve"> u resort</w:t>
      </w:r>
      <w:r>
        <w:rPr>
          <w:bCs/>
          <w:sz w:val="24"/>
          <w:szCs w:val="24"/>
        </w:rPr>
        <w:t>u</w:t>
      </w:r>
      <w:r w:rsidRPr="002B72B9">
        <w:rPr>
          <w:bCs/>
          <w:sz w:val="24"/>
          <w:szCs w:val="24"/>
        </w:rPr>
        <w:t xml:space="preserve"> školství mládeže, tělovýchovy a sportu a </w:t>
      </w:r>
      <w:r>
        <w:rPr>
          <w:bCs/>
          <w:sz w:val="24"/>
          <w:szCs w:val="24"/>
        </w:rPr>
        <w:t xml:space="preserve">resortu </w:t>
      </w:r>
      <w:r w:rsidRPr="002B72B9">
        <w:rPr>
          <w:bCs/>
          <w:sz w:val="24"/>
          <w:szCs w:val="24"/>
        </w:rPr>
        <w:t>kultury</w:t>
      </w:r>
      <w:r>
        <w:rPr>
          <w:bCs/>
          <w:sz w:val="24"/>
          <w:szCs w:val="24"/>
        </w:rPr>
        <w:t>, památkové péče a cestovního ruchu</w:t>
      </w:r>
      <w:r w:rsidRPr="002B72B9">
        <w:rPr>
          <w:bCs/>
          <w:sz w:val="24"/>
          <w:szCs w:val="24"/>
        </w:rPr>
        <w:t>.</w:t>
      </w:r>
      <w:bookmarkEnd w:id="1"/>
    </w:p>
    <w:p w14:paraId="2E0E8CEE" w14:textId="77777777" w:rsidR="0035059C" w:rsidRPr="006A7361" w:rsidRDefault="0035059C" w:rsidP="0035059C">
      <w:pPr>
        <w:spacing w:before="120" w:after="120"/>
        <w:jc w:val="both"/>
        <w:rPr>
          <w:color w:val="000000" w:themeColor="text1"/>
          <w:sz w:val="24"/>
          <w:szCs w:val="24"/>
        </w:rPr>
      </w:pPr>
      <w:r w:rsidRPr="0093527A">
        <w:rPr>
          <w:sz w:val="24"/>
          <w:szCs w:val="24"/>
        </w:rPr>
        <w:t>V roce 202</w:t>
      </w:r>
      <w:r>
        <w:rPr>
          <w:sz w:val="24"/>
          <w:szCs w:val="24"/>
        </w:rPr>
        <w:t>6</w:t>
      </w:r>
      <w:r w:rsidRPr="0093527A">
        <w:rPr>
          <w:sz w:val="24"/>
          <w:szCs w:val="24"/>
        </w:rPr>
        <w:t xml:space="preserve"> a následujících je ve střednědobém výhledu počítáno s</w:t>
      </w:r>
      <w:r>
        <w:rPr>
          <w:sz w:val="24"/>
          <w:szCs w:val="24"/>
        </w:rPr>
        <w:t xml:space="preserve"> 4 - </w:t>
      </w:r>
      <w:r w:rsidRPr="0093527A">
        <w:rPr>
          <w:sz w:val="24"/>
          <w:szCs w:val="24"/>
        </w:rPr>
        <w:t xml:space="preserve">6% </w:t>
      </w:r>
      <w:r>
        <w:rPr>
          <w:sz w:val="24"/>
          <w:szCs w:val="24"/>
        </w:rPr>
        <w:t xml:space="preserve">ročním </w:t>
      </w:r>
      <w:r w:rsidRPr="0093527A">
        <w:rPr>
          <w:sz w:val="24"/>
          <w:szCs w:val="24"/>
        </w:rPr>
        <w:t>nárůstem výdajů</w:t>
      </w:r>
      <w:r>
        <w:rPr>
          <w:sz w:val="24"/>
          <w:szCs w:val="24"/>
        </w:rPr>
        <w:t xml:space="preserve"> (</w:t>
      </w:r>
      <w:r w:rsidRPr="006A7361">
        <w:rPr>
          <w:color w:val="000000" w:themeColor="text1"/>
          <w:sz w:val="24"/>
          <w:szCs w:val="24"/>
        </w:rPr>
        <w:t>v</w:t>
      </w:r>
      <w:r>
        <w:rPr>
          <w:color w:val="000000" w:themeColor="text1"/>
          <w:sz w:val="24"/>
          <w:szCs w:val="24"/>
        </w:rPr>
        <w:t> </w:t>
      </w:r>
      <w:r w:rsidRPr="006A7361">
        <w:rPr>
          <w:color w:val="000000" w:themeColor="text1"/>
          <w:sz w:val="24"/>
          <w:szCs w:val="24"/>
        </w:rPr>
        <w:t>závislosti na struktuře financování platů ze strany Libereckého kraje).</w:t>
      </w:r>
    </w:p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8"/>
        <w:gridCol w:w="1053"/>
        <w:gridCol w:w="1134"/>
        <w:gridCol w:w="1134"/>
        <w:gridCol w:w="1134"/>
        <w:gridCol w:w="1137"/>
        <w:gridCol w:w="1131"/>
        <w:gridCol w:w="1134"/>
      </w:tblGrid>
      <w:tr w:rsidR="0035059C" w:rsidRPr="00F0393A" w14:paraId="4943CEC6" w14:textId="77777777" w:rsidTr="00011FE7">
        <w:trPr>
          <w:trHeight w:val="330"/>
        </w:trPr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1519C" w14:textId="77777777" w:rsidR="0035059C" w:rsidRPr="00F0393A" w:rsidRDefault="0035059C" w:rsidP="00011F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393A">
              <w:rPr>
                <w:b/>
                <w:bCs/>
                <w:color w:val="000000"/>
                <w:sz w:val="22"/>
                <w:szCs w:val="22"/>
              </w:rPr>
              <w:t>kap. 913 – Příspěvkové organizace zřízené krajem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D4FF" w14:textId="77777777" w:rsidR="0035059C" w:rsidRPr="00F0393A" w:rsidRDefault="0035059C" w:rsidP="00011FE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EFE8" w14:textId="77777777" w:rsidR="0035059C" w:rsidRPr="00F0393A" w:rsidRDefault="0035059C" w:rsidP="00011FE7"/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F9D1A" w14:textId="77777777" w:rsidR="0035059C" w:rsidRPr="00F0393A" w:rsidRDefault="0035059C" w:rsidP="00011FE7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AD82C" w14:textId="77777777" w:rsidR="0035059C" w:rsidRPr="00F0393A" w:rsidRDefault="0035059C" w:rsidP="00011FE7">
            <w:pPr>
              <w:jc w:val="right"/>
              <w:rPr>
                <w:color w:val="000000"/>
                <w:sz w:val="22"/>
                <w:szCs w:val="22"/>
              </w:rPr>
            </w:pPr>
            <w:r w:rsidRPr="00F0393A">
              <w:rPr>
                <w:color w:val="000000"/>
                <w:sz w:val="22"/>
                <w:szCs w:val="22"/>
              </w:rPr>
              <w:t>v tis. Kč</w:t>
            </w:r>
          </w:p>
        </w:tc>
      </w:tr>
      <w:tr w:rsidR="0035059C" w:rsidRPr="00F0393A" w14:paraId="1B7A7115" w14:textId="77777777" w:rsidTr="00011FE7">
        <w:trPr>
          <w:trHeight w:val="330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06403" w14:textId="77777777" w:rsidR="0035059C" w:rsidRPr="00F0393A" w:rsidRDefault="0035059C" w:rsidP="00011F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393A">
              <w:rPr>
                <w:b/>
                <w:bCs/>
                <w:color w:val="000000"/>
                <w:sz w:val="22"/>
                <w:szCs w:val="22"/>
              </w:rPr>
              <w:t xml:space="preserve">rok 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9804" w14:textId="77777777" w:rsidR="0035059C" w:rsidRPr="00F0393A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393A">
              <w:rPr>
                <w:b/>
                <w:bCs/>
                <w:color w:val="000000"/>
                <w:sz w:val="22"/>
                <w:szCs w:val="22"/>
              </w:rPr>
              <w:t>NR 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98B86" w14:textId="77777777" w:rsidR="0035059C" w:rsidRPr="00F0393A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393A">
              <w:rPr>
                <w:b/>
                <w:bCs/>
                <w:color w:val="000000"/>
                <w:sz w:val="22"/>
                <w:szCs w:val="22"/>
              </w:rPr>
              <w:t>SR 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A64C0" w14:textId="77777777" w:rsidR="0035059C" w:rsidRPr="00F0393A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393A">
              <w:rPr>
                <w:b/>
                <w:bCs/>
                <w:color w:val="000000"/>
                <w:sz w:val="22"/>
                <w:szCs w:val="22"/>
              </w:rPr>
              <w:t>SR 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081E" w14:textId="77777777" w:rsidR="0035059C" w:rsidRPr="00F0393A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393A">
              <w:rPr>
                <w:b/>
                <w:bCs/>
                <w:color w:val="000000"/>
                <w:sz w:val="22"/>
                <w:szCs w:val="22"/>
              </w:rPr>
              <w:t>SR 2022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5618" w14:textId="77777777" w:rsidR="0035059C" w:rsidRPr="00F0393A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393A">
              <w:rPr>
                <w:b/>
                <w:bCs/>
                <w:color w:val="000000"/>
                <w:sz w:val="22"/>
                <w:szCs w:val="22"/>
              </w:rPr>
              <w:t>SR 2021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F9F7A" w14:textId="77777777" w:rsidR="0035059C" w:rsidRPr="00F0393A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393A">
              <w:rPr>
                <w:b/>
                <w:bCs/>
                <w:color w:val="000000"/>
                <w:sz w:val="22"/>
                <w:szCs w:val="22"/>
              </w:rPr>
              <w:t>SR 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CD1B" w14:textId="77777777" w:rsidR="0035059C" w:rsidRPr="00F0393A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393A">
              <w:rPr>
                <w:b/>
                <w:bCs/>
                <w:color w:val="000000"/>
                <w:sz w:val="22"/>
                <w:szCs w:val="22"/>
              </w:rPr>
              <w:t>SR 2019</w:t>
            </w:r>
          </w:p>
        </w:tc>
      </w:tr>
      <w:tr w:rsidR="0035059C" w:rsidRPr="00F0393A" w14:paraId="408A870E" w14:textId="77777777" w:rsidTr="00011FE7">
        <w:trPr>
          <w:trHeight w:val="330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F82A" w14:textId="77777777" w:rsidR="0035059C" w:rsidRPr="00F0393A" w:rsidRDefault="0035059C" w:rsidP="00011FE7">
            <w:pPr>
              <w:rPr>
                <w:color w:val="000000"/>
                <w:sz w:val="22"/>
                <w:szCs w:val="22"/>
              </w:rPr>
            </w:pPr>
            <w:r w:rsidRPr="00F0393A">
              <w:rPr>
                <w:color w:val="000000"/>
                <w:sz w:val="22"/>
                <w:szCs w:val="22"/>
              </w:rPr>
              <w:t>schválený/navrhovaný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D2C51" w14:textId="77777777" w:rsidR="0035059C" w:rsidRPr="00F0393A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F0393A">
              <w:rPr>
                <w:color w:val="000000"/>
                <w:sz w:val="22"/>
                <w:szCs w:val="22"/>
              </w:rPr>
              <w:t>1 712 962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9D6B8" w14:textId="77777777" w:rsidR="0035059C" w:rsidRPr="00F0393A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F0393A">
              <w:rPr>
                <w:color w:val="000000"/>
                <w:sz w:val="22"/>
                <w:szCs w:val="22"/>
              </w:rPr>
              <w:t>1 606 621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52FE" w14:textId="77777777" w:rsidR="0035059C" w:rsidRPr="00F0393A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F0393A">
              <w:rPr>
                <w:color w:val="000000"/>
                <w:sz w:val="22"/>
                <w:szCs w:val="22"/>
              </w:rPr>
              <w:t>1 835 693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C7BF" w14:textId="77777777" w:rsidR="0035059C" w:rsidRPr="00F0393A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F0393A">
              <w:rPr>
                <w:color w:val="000000"/>
                <w:sz w:val="22"/>
                <w:szCs w:val="22"/>
              </w:rPr>
              <w:t>1 276 841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AC54" w14:textId="77777777" w:rsidR="0035059C" w:rsidRPr="00F0393A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F0393A">
              <w:rPr>
                <w:color w:val="000000"/>
                <w:sz w:val="22"/>
                <w:szCs w:val="22"/>
              </w:rPr>
              <w:t>1 083 153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BFFF" w14:textId="77777777" w:rsidR="0035059C" w:rsidRPr="00F0393A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F0393A">
              <w:rPr>
                <w:color w:val="000000"/>
                <w:sz w:val="22"/>
                <w:szCs w:val="22"/>
              </w:rPr>
              <w:t>1 135 922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7D4B" w14:textId="77777777" w:rsidR="0035059C" w:rsidRPr="00F0393A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F0393A">
              <w:rPr>
                <w:color w:val="000000"/>
                <w:sz w:val="22"/>
                <w:szCs w:val="22"/>
              </w:rPr>
              <w:t>1 080 590</w:t>
            </w:r>
          </w:p>
        </w:tc>
      </w:tr>
      <w:tr w:rsidR="0035059C" w:rsidRPr="00F0393A" w14:paraId="6C1737A1" w14:textId="77777777" w:rsidTr="00011FE7">
        <w:trPr>
          <w:trHeight w:val="330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D6BF1A4" w14:textId="77777777" w:rsidR="0035059C" w:rsidRPr="00F0393A" w:rsidRDefault="0035059C" w:rsidP="00011FE7">
            <w:pPr>
              <w:rPr>
                <w:color w:val="000000"/>
              </w:rPr>
            </w:pPr>
            <w:r w:rsidRPr="00F0393A">
              <w:rPr>
                <w:color w:val="000000"/>
              </w:rPr>
              <w:t>porovnávané období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121D3FA" w14:textId="77777777" w:rsidR="0035059C" w:rsidRPr="00F0393A" w:rsidRDefault="0035059C" w:rsidP="00011FE7">
            <w:pPr>
              <w:jc w:val="center"/>
              <w:rPr>
                <w:color w:val="000000"/>
              </w:rPr>
            </w:pPr>
            <w:r w:rsidRPr="00F0393A">
              <w:rPr>
                <w:color w:val="000000"/>
              </w:rPr>
              <w:t>2025/2024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9CE0EE4" w14:textId="77777777" w:rsidR="0035059C" w:rsidRPr="00F0393A" w:rsidRDefault="0035059C" w:rsidP="00011FE7">
            <w:pPr>
              <w:jc w:val="center"/>
              <w:rPr>
                <w:color w:val="000000"/>
              </w:rPr>
            </w:pPr>
            <w:r w:rsidRPr="00F0393A">
              <w:rPr>
                <w:color w:val="000000"/>
              </w:rPr>
              <w:t>2024/2023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11DF7FB" w14:textId="77777777" w:rsidR="0035059C" w:rsidRPr="00F0393A" w:rsidRDefault="0035059C" w:rsidP="00011FE7">
            <w:pPr>
              <w:jc w:val="center"/>
              <w:rPr>
                <w:color w:val="000000"/>
              </w:rPr>
            </w:pPr>
            <w:r w:rsidRPr="00F0393A">
              <w:rPr>
                <w:color w:val="000000"/>
              </w:rPr>
              <w:t>2023/2022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5BEFFAC" w14:textId="77777777" w:rsidR="0035059C" w:rsidRPr="00F0393A" w:rsidRDefault="0035059C" w:rsidP="00011FE7">
            <w:pPr>
              <w:jc w:val="center"/>
              <w:rPr>
                <w:color w:val="000000"/>
              </w:rPr>
            </w:pPr>
            <w:r w:rsidRPr="00F0393A">
              <w:rPr>
                <w:color w:val="000000"/>
              </w:rPr>
              <w:t>2022/2021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B6338C2" w14:textId="77777777" w:rsidR="0035059C" w:rsidRPr="00F0393A" w:rsidRDefault="0035059C" w:rsidP="00011FE7">
            <w:pPr>
              <w:jc w:val="center"/>
              <w:rPr>
                <w:color w:val="000000"/>
              </w:rPr>
            </w:pPr>
            <w:r w:rsidRPr="00F0393A">
              <w:rPr>
                <w:color w:val="000000"/>
              </w:rPr>
              <w:t>2021/2020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8854B0F" w14:textId="77777777" w:rsidR="0035059C" w:rsidRPr="00F0393A" w:rsidRDefault="0035059C" w:rsidP="00011FE7">
            <w:pPr>
              <w:jc w:val="center"/>
              <w:rPr>
                <w:color w:val="000000"/>
              </w:rPr>
            </w:pPr>
            <w:r w:rsidRPr="00F0393A">
              <w:rPr>
                <w:color w:val="000000"/>
              </w:rPr>
              <w:t>2020/2019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C9D5D75" w14:textId="77777777" w:rsidR="0035059C" w:rsidRPr="00F0393A" w:rsidRDefault="0035059C" w:rsidP="00011FE7">
            <w:pPr>
              <w:jc w:val="center"/>
              <w:rPr>
                <w:color w:val="000000"/>
              </w:rPr>
            </w:pPr>
            <w:r w:rsidRPr="00F0393A">
              <w:rPr>
                <w:color w:val="000000"/>
              </w:rPr>
              <w:t>2019/2018</w:t>
            </w:r>
          </w:p>
        </w:tc>
      </w:tr>
      <w:tr w:rsidR="0035059C" w:rsidRPr="00F0393A" w14:paraId="7D10959C" w14:textId="77777777" w:rsidTr="00011FE7">
        <w:trPr>
          <w:trHeight w:val="330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0B81" w14:textId="77777777" w:rsidR="0035059C" w:rsidRPr="00F0393A" w:rsidRDefault="0035059C" w:rsidP="00011F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393A">
              <w:rPr>
                <w:b/>
                <w:bCs/>
                <w:color w:val="000000"/>
                <w:sz w:val="22"/>
                <w:szCs w:val="22"/>
              </w:rPr>
              <w:t>rozdíl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42FC" w14:textId="77777777" w:rsidR="0035059C" w:rsidRPr="00F0393A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393A">
              <w:rPr>
                <w:b/>
                <w:bCs/>
                <w:color w:val="000000"/>
                <w:sz w:val="22"/>
                <w:szCs w:val="22"/>
              </w:rPr>
              <w:t xml:space="preserve">106 340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7F55" w14:textId="77777777" w:rsidR="0035059C" w:rsidRPr="00F0393A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393A">
              <w:rPr>
                <w:b/>
                <w:bCs/>
                <w:color w:val="FF0000"/>
                <w:sz w:val="22"/>
                <w:szCs w:val="22"/>
              </w:rPr>
              <w:t xml:space="preserve">-229 071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CC27" w14:textId="77777777" w:rsidR="0035059C" w:rsidRPr="00F0393A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393A">
              <w:rPr>
                <w:b/>
                <w:bCs/>
                <w:color w:val="000000"/>
                <w:sz w:val="22"/>
                <w:szCs w:val="22"/>
              </w:rPr>
              <w:t xml:space="preserve">558 852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D0B5" w14:textId="77777777" w:rsidR="0035059C" w:rsidRPr="00F0393A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393A">
              <w:rPr>
                <w:b/>
                <w:bCs/>
                <w:color w:val="000000"/>
                <w:sz w:val="22"/>
                <w:szCs w:val="22"/>
              </w:rPr>
              <w:t xml:space="preserve">193 688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A6FBE" w14:textId="77777777" w:rsidR="0035059C" w:rsidRPr="00F0393A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393A">
              <w:rPr>
                <w:b/>
                <w:bCs/>
                <w:color w:val="FF0000"/>
                <w:sz w:val="22"/>
                <w:szCs w:val="22"/>
              </w:rPr>
              <w:t xml:space="preserve">-52 769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DAA82" w14:textId="77777777" w:rsidR="0035059C" w:rsidRPr="00F0393A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393A">
              <w:rPr>
                <w:b/>
                <w:bCs/>
                <w:color w:val="000000"/>
                <w:sz w:val="22"/>
                <w:szCs w:val="22"/>
              </w:rPr>
              <w:t xml:space="preserve">55 332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18F1" w14:textId="77777777" w:rsidR="0035059C" w:rsidRPr="00F0393A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x</w:t>
            </w:r>
            <w:r w:rsidRPr="00F0393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35059C" w:rsidRPr="00F0393A" w14:paraId="332A1CD9" w14:textId="77777777" w:rsidTr="00011FE7">
        <w:trPr>
          <w:trHeight w:val="31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8D7E" w14:textId="77777777" w:rsidR="0035059C" w:rsidRPr="00F0393A" w:rsidRDefault="0035059C" w:rsidP="00011F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393A">
              <w:rPr>
                <w:b/>
                <w:bCs/>
                <w:color w:val="000000"/>
                <w:sz w:val="22"/>
                <w:szCs w:val="22"/>
              </w:rPr>
              <w:t>rozdíl v 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CC26" w14:textId="77777777" w:rsidR="0035059C" w:rsidRPr="00F0393A" w:rsidRDefault="0035059C" w:rsidP="00011FE7">
            <w:pPr>
              <w:jc w:val="center"/>
              <w:rPr>
                <w:sz w:val="22"/>
                <w:szCs w:val="22"/>
              </w:rPr>
            </w:pPr>
            <w:r w:rsidRPr="00F0393A">
              <w:rPr>
                <w:sz w:val="22"/>
                <w:szCs w:val="22"/>
              </w:rPr>
              <w:t>6,6%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C28C" w14:textId="77777777" w:rsidR="0035059C" w:rsidRPr="00F0393A" w:rsidRDefault="0035059C" w:rsidP="00011FE7">
            <w:pPr>
              <w:jc w:val="center"/>
              <w:rPr>
                <w:sz w:val="22"/>
                <w:szCs w:val="22"/>
              </w:rPr>
            </w:pPr>
            <w:r w:rsidRPr="00F0393A">
              <w:rPr>
                <w:sz w:val="22"/>
                <w:szCs w:val="22"/>
              </w:rPr>
              <w:t>-12,5%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03692" w14:textId="77777777" w:rsidR="0035059C" w:rsidRPr="00F0393A" w:rsidRDefault="0035059C" w:rsidP="00011FE7">
            <w:pPr>
              <w:jc w:val="center"/>
              <w:rPr>
                <w:sz w:val="22"/>
                <w:szCs w:val="22"/>
              </w:rPr>
            </w:pPr>
            <w:r w:rsidRPr="00F0393A">
              <w:rPr>
                <w:sz w:val="22"/>
                <w:szCs w:val="22"/>
              </w:rPr>
              <w:t>43,8%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A6458" w14:textId="77777777" w:rsidR="0035059C" w:rsidRPr="00F0393A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F0393A">
              <w:rPr>
                <w:color w:val="000000"/>
                <w:sz w:val="22"/>
                <w:szCs w:val="22"/>
              </w:rPr>
              <w:t>17,9%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4DA0" w14:textId="77777777" w:rsidR="0035059C" w:rsidRPr="00F0393A" w:rsidRDefault="0035059C" w:rsidP="00011FE7">
            <w:pPr>
              <w:jc w:val="center"/>
              <w:rPr>
                <w:color w:val="FF0000"/>
                <w:sz w:val="22"/>
                <w:szCs w:val="22"/>
              </w:rPr>
            </w:pPr>
            <w:r w:rsidRPr="00F0393A">
              <w:rPr>
                <w:color w:val="FF0000"/>
                <w:sz w:val="22"/>
                <w:szCs w:val="22"/>
              </w:rPr>
              <w:t>-4,6%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BBCF" w14:textId="77777777" w:rsidR="0035059C" w:rsidRPr="00F0393A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F0393A">
              <w:rPr>
                <w:color w:val="000000"/>
                <w:sz w:val="22"/>
                <w:szCs w:val="22"/>
              </w:rPr>
              <w:t>5,1%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AF04" w14:textId="77777777" w:rsidR="0035059C" w:rsidRPr="00F0393A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</w:tr>
    </w:tbl>
    <w:p w14:paraId="71A175FD" w14:textId="77777777" w:rsidR="0035059C" w:rsidRPr="00E11251" w:rsidRDefault="0035059C" w:rsidP="0035059C">
      <w:pPr>
        <w:spacing w:before="240" w:after="120"/>
        <w:jc w:val="both"/>
        <w:rPr>
          <w:color w:val="000000" w:themeColor="text1"/>
          <w:sz w:val="24"/>
          <w:szCs w:val="24"/>
        </w:rPr>
      </w:pPr>
      <w:r w:rsidRPr="00E11251">
        <w:rPr>
          <w:b/>
          <w:color w:val="000000" w:themeColor="text1"/>
          <w:sz w:val="24"/>
          <w:szCs w:val="24"/>
          <w:u w:val="single"/>
        </w:rPr>
        <w:t>kap. 914 – Působnosti</w:t>
      </w:r>
      <w:r w:rsidRPr="00E11251">
        <w:rPr>
          <w:color w:val="000000" w:themeColor="text1"/>
          <w:sz w:val="24"/>
          <w:szCs w:val="24"/>
        </w:rPr>
        <w:t xml:space="preserve">, v jejímž rámci jsou hrazeny činnosti a aktivity odborů krajského úřadu související s výkonem samostatných a přenesených působností kraje formou přímých výdajů. </w:t>
      </w:r>
    </w:p>
    <w:p w14:paraId="5A385DD9" w14:textId="77777777" w:rsidR="0035059C" w:rsidRPr="00DD0560" w:rsidRDefault="0035059C" w:rsidP="0035059C">
      <w:pPr>
        <w:spacing w:after="120"/>
        <w:jc w:val="both"/>
        <w:rPr>
          <w:bCs/>
          <w:sz w:val="24"/>
          <w:szCs w:val="24"/>
        </w:rPr>
      </w:pPr>
      <w:bookmarkStart w:id="2" w:name="_Hlk148948219"/>
      <w:r w:rsidRPr="00DD0560">
        <w:rPr>
          <w:bCs/>
          <w:sz w:val="24"/>
          <w:szCs w:val="24"/>
        </w:rPr>
        <w:t>Do roku 2023 rozhodující a zcela zásadní objem finančních prostředků v rámci kapitoly 914 – Působnosti představovaly výdaje na zajištění autobusové a drážní dopravní obslužnosti.</w:t>
      </w:r>
    </w:p>
    <w:p w14:paraId="3F75403F" w14:textId="0BBD78B7" w:rsidR="0035059C" w:rsidRDefault="0035059C" w:rsidP="0035059C">
      <w:pPr>
        <w:spacing w:after="120"/>
        <w:jc w:val="both"/>
        <w:rPr>
          <w:sz w:val="24"/>
          <w:szCs w:val="24"/>
        </w:rPr>
      </w:pPr>
      <w:r w:rsidRPr="002B72B9">
        <w:rPr>
          <w:b/>
          <w:bCs/>
          <w:sz w:val="24"/>
          <w:szCs w:val="24"/>
        </w:rPr>
        <w:t>Od roku 2024</w:t>
      </w:r>
      <w:r w:rsidRPr="002B72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je </w:t>
      </w:r>
      <w:r w:rsidR="00645915">
        <w:rPr>
          <w:sz w:val="24"/>
          <w:szCs w:val="24"/>
        </w:rPr>
        <w:t>zavedena</w:t>
      </w:r>
      <w:r w:rsidRPr="002B72B9">
        <w:rPr>
          <w:sz w:val="24"/>
          <w:szCs w:val="24"/>
        </w:rPr>
        <w:t xml:space="preserve"> </w:t>
      </w:r>
      <w:r w:rsidRPr="002B72B9">
        <w:rPr>
          <w:b/>
          <w:bCs/>
          <w:sz w:val="24"/>
          <w:szCs w:val="24"/>
        </w:rPr>
        <w:t>nová kapitola</w:t>
      </w:r>
      <w:r w:rsidRPr="002B72B9">
        <w:rPr>
          <w:sz w:val="24"/>
          <w:szCs w:val="24"/>
        </w:rPr>
        <w:t xml:space="preserve"> </w:t>
      </w:r>
      <w:r w:rsidRPr="002B72B9">
        <w:rPr>
          <w:b/>
          <w:bCs/>
          <w:sz w:val="24"/>
          <w:szCs w:val="24"/>
        </w:rPr>
        <w:t>918 – Dopravní obslužnost</w:t>
      </w:r>
      <w:r w:rsidRPr="002B72B9">
        <w:rPr>
          <w:sz w:val="24"/>
          <w:szCs w:val="24"/>
        </w:rPr>
        <w:t>, jejíž výdaje byly vyjmuty z kapitoly 914 – Působnosti, odbor dopravní obslužnosti a nyní představuje skutečný objem finančních prostředků vydaných Libereckým krajem na zajištění dopravní obslužnosti v kraji.</w:t>
      </w:r>
    </w:p>
    <w:tbl>
      <w:tblPr>
        <w:tblW w:w="98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3"/>
        <w:gridCol w:w="996"/>
        <w:gridCol w:w="1120"/>
        <w:gridCol w:w="1260"/>
        <w:gridCol w:w="1120"/>
        <w:gridCol w:w="1020"/>
        <w:gridCol w:w="996"/>
        <w:gridCol w:w="996"/>
      </w:tblGrid>
      <w:tr w:rsidR="0035059C" w:rsidRPr="00DD0560" w14:paraId="73812FBD" w14:textId="77777777" w:rsidTr="00645915">
        <w:trPr>
          <w:trHeight w:val="330"/>
        </w:trPr>
        <w:tc>
          <w:tcPr>
            <w:tcW w:w="3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65B0E" w14:textId="77777777" w:rsidR="0035059C" w:rsidRPr="00DD0560" w:rsidRDefault="0035059C" w:rsidP="00011F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D0560">
              <w:rPr>
                <w:b/>
                <w:bCs/>
                <w:color w:val="000000"/>
                <w:sz w:val="22"/>
                <w:szCs w:val="22"/>
              </w:rPr>
              <w:t>kap. 914 – Působnosti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2478" w14:textId="77777777" w:rsidR="0035059C" w:rsidRPr="00DD0560" w:rsidRDefault="0035059C" w:rsidP="00011FE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3D726" w14:textId="77777777" w:rsidR="0035059C" w:rsidRPr="00DD0560" w:rsidRDefault="0035059C" w:rsidP="00011FE7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1B88E" w14:textId="77777777" w:rsidR="0035059C" w:rsidRPr="00DD0560" w:rsidRDefault="0035059C" w:rsidP="00011FE7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DADA" w14:textId="77777777" w:rsidR="0035059C" w:rsidRPr="00DD0560" w:rsidRDefault="0035059C" w:rsidP="00011FE7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D109" w14:textId="77777777" w:rsidR="0035059C" w:rsidRPr="00DD0560" w:rsidRDefault="0035059C" w:rsidP="00011FE7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11937" w14:textId="77777777" w:rsidR="0035059C" w:rsidRPr="00DD0560" w:rsidRDefault="0035059C" w:rsidP="00011FE7">
            <w:pPr>
              <w:jc w:val="right"/>
              <w:rPr>
                <w:color w:val="000000"/>
                <w:sz w:val="22"/>
                <w:szCs w:val="22"/>
              </w:rPr>
            </w:pPr>
            <w:r w:rsidRPr="00DD0560">
              <w:rPr>
                <w:color w:val="000000"/>
                <w:sz w:val="22"/>
                <w:szCs w:val="22"/>
              </w:rPr>
              <w:t>v tis. Kč</w:t>
            </w:r>
          </w:p>
        </w:tc>
      </w:tr>
      <w:tr w:rsidR="0035059C" w:rsidRPr="00DD0560" w14:paraId="43262492" w14:textId="77777777" w:rsidTr="00645915">
        <w:trPr>
          <w:trHeight w:val="330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60EB" w14:textId="77777777" w:rsidR="0035059C" w:rsidRPr="00DD0560" w:rsidRDefault="0035059C" w:rsidP="00011F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D0560">
              <w:rPr>
                <w:b/>
                <w:bCs/>
                <w:color w:val="000000"/>
                <w:sz w:val="22"/>
                <w:szCs w:val="22"/>
              </w:rPr>
              <w:t xml:space="preserve">rok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E991" w14:textId="77777777" w:rsidR="0035059C" w:rsidRPr="00DD0560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0560">
              <w:rPr>
                <w:b/>
                <w:bCs/>
                <w:color w:val="000000"/>
                <w:sz w:val="22"/>
                <w:szCs w:val="22"/>
              </w:rPr>
              <w:t>NR 2025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0437B" w14:textId="77777777" w:rsidR="0035059C" w:rsidRPr="00DD0560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0560">
              <w:rPr>
                <w:b/>
                <w:bCs/>
                <w:color w:val="000000"/>
                <w:sz w:val="22"/>
                <w:szCs w:val="22"/>
              </w:rPr>
              <w:t>SR 2024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9D6E" w14:textId="77777777" w:rsidR="0035059C" w:rsidRPr="00DD0560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0560">
              <w:rPr>
                <w:b/>
                <w:bCs/>
                <w:color w:val="000000"/>
                <w:sz w:val="22"/>
                <w:szCs w:val="22"/>
              </w:rPr>
              <w:t>SR 2023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2CF8" w14:textId="77777777" w:rsidR="0035059C" w:rsidRPr="00DD0560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0560">
              <w:rPr>
                <w:b/>
                <w:bCs/>
                <w:color w:val="000000"/>
                <w:sz w:val="22"/>
                <w:szCs w:val="22"/>
              </w:rPr>
              <w:t>SR 2022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F2625" w14:textId="77777777" w:rsidR="0035059C" w:rsidRPr="00DD0560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0560">
              <w:rPr>
                <w:b/>
                <w:bCs/>
                <w:color w:val="000000"/>
                <w:sz w:val="22"/>
                <w:szCs w:val="22"/>
              </w:rPr>
              <w:t>SR 2021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439D" w14:textId="77777777" w:rsidR="0035059C" w:rsidRPr="00DD0560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0560">
              <w:rPr>
                <w:b/>
                <w:bCs/>
                <w:color w:val="000000"/>
                <w:sz w:val="22"/>
                <w:szCs w:val="22"/>
              </w:rPr>
              <w:t>SR 2020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9C6A3" w14:textId="77777777" w:rsidR="0035059C" w:rsidRPr="00DD0560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0560">
              <w:rPr>
                <w:b/>
                <w:bCs/>
                <w:color w:val="000000"/>
                <w:sz w:val="22"/>
                <w:szCs w:val="22"/>
              </w:rPr>
              <w:t>SR 2019</w:t>
            </w:r>
          </w:p>
        </w:tc>
      </w:tr>
      <w:tr w:rsidR="0035059C" w:rsidRPr="00DD0560" w14:paraId="74C33DCF" w14:textId="77777777" w:rsidTr="00645915">
        <w:trPr>
          <w:trHeight w:val="330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C836" w14:textId="77777777" w:rsidR="0035059C" w:rsidRPr="00DD0560" w:rsidRDefault="0035059C" w:rsidP="00011FE7">
            <w:pPr>
              <w:rPr>
                <w:color w:val="000000"/>
                <w:sz w:val="22"/>
                <w:szCs w:val="22"/>
              </w:rPr>
            </w:pPr>
            <w:r w:rsidRPr="00DD0560">
              <w:rPr>
                <w:color w:val="000000"/>
                <w:sz w:val="22"/>
                <w:szCs w:val="22"/>
              </w:rPr>
              <w:t>schválený/navrhovaný*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8AEB" w14:textId="77777777" w:rsidR="0035059C" w:rsidRPr="00DD0560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DD0560">
              <w:rPr>
                <w:color w:val="000000"/>
                <w:sz w:val="22"/>
                <w:szCs w:val="22"/>
              </w:rPr>
              <w:t>241 163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4845" w14:textId="77777777" w:rsidR="0035059C" w:rsidRPr="00DD0560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DD0560">
              <w:rPr>
                <w:color w:val="000000"/>
                <w:sz w:val="22"/>
                <w:szCs w:val="22"/>
              </w:rPr>
              <w:t>222 086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2BF4" w14:textId="77777777" w:rsidR="0035059C" w:rsidRPr="00DD0560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DD0560">
              <w:rPr>
                <w:color w:val="000000"/>
                <w:sz w:val="22"/>
                <w:szCs w:val="22"/>
              </w:rPr>
              <w:t>1 352 467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3DB8C" w14:textId="77777777" w:rsidR="0035059C" w:rsidRPr="00DD0560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DD0560">
              <w:rPr>
                <w:color w:val="000000"/>
                <w:sz w:val="22"/>
                <w:szCs w:val="22"/>
              </w:rPr>
              <w:t>974 057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74A2" w14:textId="77777777" w:rsidR="0035059C" w:rsidRPr="00DD0560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DD0560">
              <w:rPr>
                <w:color w:val="000000"/>
                <w:sz w:val="22"/>
                <w:szCs w:val="22"/>
              </w:rPr>
              <w:t>903 643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93E8B" w14:textId="77777777" w:rsidR="0035059C" w:rsidRPr="00DD0560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DD0560">
              <w:rPr>
                <w:color w:val="000000"/>
                <w:sz w:val="22"/>
                <w:szCs w:val="22"/>
              </w:rPr>
              <w:t>876 633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15694" w14:textId="77777777" w:rsidR="0035059C" w:rsidRPr="00DD0560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DD0560">
              <w:rPr>
                <w:color w:val="000000"/>
                <w:sz w:val="22"/>
                <w:szCs w:val="22"/>
              </w:rPr>
              <w:t>818 892</w:t>
            </w:r>
          </w:p>
        </w:tc>
      </w:tr>
      <w:tr w:rsidR="0035059C" w:rsidRPr="00DD0560" w14:paraId="2EE84D30" w14:textId="77777777" w:rsidTr="00645915">
        <w:trPr>
          <w:trHeight w:val="330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1272A6F" w14:textId="77777777" w:rsidR="0035059C" w:rsidRPr="00DD0560" w:rsidRDefault="0035059C" w:rsidP="00011FE7">
            <w:pPr>
              <w:rPr>
                <w:color w:val="000000"/>
              </w:rPr>
            </w:pPr>
            <w:r w:rsidRPr="00DD0560">
              <w:rPr>
                <w:color w:val="000000"/>
              </w:rPr>
              <w:t>porovnávané období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6939E18" w14:textId="77777777" w:rsidR="0035059C" w:rsidRPr="00DD0560" w:rsidRDefault="0035059C" w:rsidP="00011FE7">
            <w:pPr>
              <w:jc w:val="center"/>
              <w:rPr>
                <w:color w:val="000000"/>
              </w:rPr>
            </w:pPr>
            <w:r w:rsidRPr="00DD0560">
              <w:rPr>
                <w:color w:val="000000"/>
              </w:rPr>
              <w:t>2025/2024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824DA47" w14:textId="77777777" w:rsidR="0035059C" w:rsidRPr="00DD0560" w:rsidRDefault="0035059C" w:rsidP="00011FE7">
            <w:pPr>
              <w:jc w:val="center"/>
              <w:rPr>
                <w:color w:val="000000"/>
              </w:rPr>
            </w:pPr>
            <w:r w:rsidRPr="00DD0560">
              <w:rPr>
                <w:color w:val="000000"/>
              </w:rPr>
              <w:t>2024/2023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8D6E01D" w14:textId="77777777" w:rsidR="0035059C" w:rsidRPr="00DD0560" w:rsidRDefault="0035059C" w:rsidP="00011FE7">
            <w:pPr>
              <w:jc w:val="center"/>
              <w:rPr>
                <w:color w:val="000000"/>
              </w:rPr>
            </w:pPr>
            <w:r w:rsidRPr="00DD0560">
              <w:rPr>
                <w:color w:val="000000"/>
              </w:rPr>
              <w:t>2023/2022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6607800" w14:textId="77777777" w:rsidR="0035059C" w:rsidRPr="00DD0560" w:rsidRDefault="0035059C" w:rsidP="00011FE7">
            <w:pPr>
              <w:jc w:val="center"/>
              <w:rPr>
                <w:color w:val="000000"/>
              </w:rPr>
            </w:pPr>
            <w:r w:rsidRPr="00DD0560">
              <w:rPr>
                <w:color w:val="000000"/>
              </w:rPr>
              <w:t>2022/2021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DE86C11" w14:textId="77777777" w:rsidR="0035059C" w:rsidRPr="00DD0560" w:rsidRDefault="0035059C" w:rsidP="00011FE7">
            <w:pPr>
              <w:jc w:val="center"/>
              <w:rPr>
                <w:color w:val="000000"/>
              </w:rPr>
            </w:pPr>
            <w:r w:rsidRPr="00DD0560">
              <w:rPr>
                <w:color w:val="000000"/>
              </w:rPr>
              <w:t>2021/2020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886C0BC" w14:textId="77777777" w:rsidR="0035059C" w:rsidRPr="00DD0560" w:rsidRDefault="0035059C" w:rsidP="00011FE7">
            <w:pPr>
              <w:jc w:val="center"/>
              <w:rPr>
                <w:color w:val="000000"/>
              </w:rPr>
            </w:pPr>
            <w:r w:rsidRPr="00DD0560">
              <w:rPr>
                <w:color w:val="000000"/>
              </w:rPr>
              <w:t>2020/2019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49CD01A" w14:textId="77777777" w:rsidR="0035059C" w:rsidRPr="00DD0560" w:rsidRDefault="0035059C" w:rsidP="00011FE7">
            <w:pPr>
              <w:jc w:val="center"/>
              <w:rPr>
                <w:color w:val="000000"/>
              </w:rPr>
            </w:pPr>
            <w:r w:rsidRPr="00DD0560">
              <w:rPr>
                <w:color w:val="000000"/>
              </w:rPr>
              <w:t>2019/2018</w:t>
            </w:r>
          </w:p>
        </w:tc>
      </w:tr>
      <w:tr w:rsidR="0035059C" w:rsidRPr="00DD0560" w14:paraId="38790603" w14:textId="77777777" w:rsidTr="00645915">
        <w:trPr>
          <w:trHeight w:val="330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F8D1" w14:textId="77777777" w:rsidR="0035059C" w:rsidRPr="00DD0560" w:rsidRDefault="0035059C" w:rsidP="00011F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D0560">
              <w:rPr>
                <w:b/>
                <w:bCs/>
                <w:color w:val="000000"/>
                <w:sz w:val="22"/>
                <w:szCs w:val="22"/>
              </w:rPr>
              <w:t>rozdíl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71D41" w14:textId="77777777" w:rsidR="0035059C" w:rsidRPr="00DD0560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0560">
              <w:rPr>
                <w:b/>
                <w:bCs/>
                <w:color w:val="000000"/>
                <w:sz w:val="22"/>
                <w:szCs w:val="22"/>
              </w:rPr>
              <w:t>19 077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A0A5A" w14:textId="77777777" w:rsidR="0035059C" w:rsidRPr="00DD0560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0560">
              <w:rPr>
                <w:b/>
                <w:bCs/>
                <w:color w:val="000000"/>
                <w:sz w:val="22"/>
                <w:szCs w:val="22"/>
              </w:rPr>
              <w:t>26 849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D9F8" w14:textId="77777777" w:rsidR="0035059C" w:rsidRPr="00DD0560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0560">
              <w:rPr>
                <w:b/>
                <w:bCs/>
                <w:color w:val="000000"/>
                <w:sz w:val="22"/>
                <w:szCs w:val="22"/>
              </w:rPr>
              <w:t>378 410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5A634" w14:textId="77777777" w:rsidR="0035059C" w:rsidRPr="00DD0560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0560">
              <w:rPr>
                <w:b/>
                <w:bCs/>
                <w:color w:val="000000"/>
                <w:sz w:val="22"/>
                <w:szCs w:val="22"/>
              </w:rPr>
              <w:t>70 414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120C" w14:textId="77777777" w:rsidR="0035059C" w:rsidRPr="00DD0560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0560">
              <w:rPr>
                <w:b/>
                <w:bCs/>
                <w:color w:val="000000"/>
                <w:sz w:val="22"/>
                <w:szCs w:val="22"/>
              </w:rPr>
              <w:t>27 010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4B8D" w14:textId="77777777" w:rsidR="0035059C" w:rsidRPr="00DD0560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0560">
              <w:rPr>
                <w:b/>
                <w:bCs/>
                <w:color w:val="000000"/>
                <w:sz w:val="22"/>
                <w:szCs w:val="22"/>
              </w:rPr>
              <w:t>57 742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216FF" w14:textId="77777777" w:rsidR="0035059C" w:rsidRPr="00DD0560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35059C" w:rsidRPr="00DD0560" w14:paraId="33E05008" w14:textId="77777777" w:rsidTr="00645915">
        <w:trPr>
          <w:trHeight w:val="31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8759D" w14:textId="77777777" w:rsidR="0035059C" w:rsidRPr="00DD0560" w:rsidRDefault="0035059C" w:rsidP="00011F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D0560">
              <w:rPr>
                <w:b/>
                <w:bCs/>
                <w:color w:val="000000"/>
                <w:sz w:val="22"/>
                <w:szCs w:val="22"/>
              </w:rPr>
              <w:t>rozdíl v 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B751" w14:textId="77777777" w:rsidR="0035059C" w:rsidRPr="00DD0560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DD0560">
              <w:rPr>
                <w:color w:val="000000"/>
                <w:sz w:val="22"/>
                <w:szCs w:val="22"/>
              </w:rPr>
              <w:t>8,6%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6980" w14:textId="77777777" w:rsidR="0035059C" w:rsidRPr="00DD0560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DD0560">
              <w:rPr>
                <w:color w:val="000000"/>
                <w:sz w:val="22"/>
                <w:szCs w:val="22"/>
              </w:rPr>
              <w:t>13,8%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53D9" w14:textId="77777777" w:rsidR="0035059C" w:rsidRPr="00DD0560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DD0560">
              <w:rPr>
                <w:color w:val="000000"/>
                <w:sz w:val="22"/>
                <w:szCs w:val="22"/>
              </w:rPr>
              <w:t>38,8%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AB1E1" w14:textId="77777777" w:rsidR="0035059C" w:rsidRPr="00DD0560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DD0560">
              <w:rPr>
                <w:color w:val="000000"/>
                <w:sz w:val="22"/>
                <w:szCs w:val="22"/>
              </w:rPr>
              <w:t>7,8%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6DCEE" w14:textId="77777777" w:rsidR="0035059C" w:rsidRPr="00DD0560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DD0560">
              <w:rPr>
                <w:color w:val="000000"/>
                <w:sz w:val="22"/>
                <w:szCs w:val="22"/>
              </w:rPr>
              <w:t>3,1%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6849" w14:textId="77777777" w:rsidR="0035059C" w:rsidRPr="00DD0560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DD0560">
              <w:rPr>
                <w:color w:val="000000"/>
                <w:sz w:val="22"/>
                <w:szCs w:val="22"/>
              </w:rPr>
              <w:t>7,1%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797C" w14:textId="77777777" w:rsidR="0035059C" w:rsidRPr="00DD0560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</w:tr>
      <w:tr w:rsidR="0035059C" w:rsidRPr="00DD0560" w14:paraId="35B2814D" w14:textId="77777777" w:rsidTr="00645915">
        <w:trPr>
          <w:trHeight w:val="315"/>
        </w:trPr>
        <w:tc>
          <w:tcPr>
            <w:tcW w:w="88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B0F69" w14:textId="77777777" w:rsidR="0035059C" w:rsidRPr="00DD0560" w:rsidRDefault="0035059C" w:rsidP="00011FE7">
            <w:pPr>
              <w:rPr>
                <w:color w:val="000000"/>
              </w:rPr>
            </w:pPr>
            <w:r w:rsidRPr="00DD0560">
              <w:rPr>
                <w:color w:val="000000"/>
              </w:rPr>
              <w:t>*  od roku 2024 očištěna o výdaje na zajištění dopravní obslužnosti v Libereckém kraji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AF415" w14:textId="77777777" w:rsidR="0035059C" w:rsidRPr="00DD0560" w:rsidRDefault="0035059C" w:rsidP="00011FE7">
            <w:pPr>
              <w:rPr>
                <w:color w:val="000000"/>
              </w:rPr>
            </w:pPr>
          </w:p>
        </w:tc>
      </w:tr>
      <w:tr w:rsidR="0035059C" w:rsidRPr="00DD0560" w14:paraId="42E1DFF3" w14:textId="77777777" w:rsidTr="00645915">
        <w:trPr>
          <w:trHeight w:val="690"/>
        </w:trPr>
        <w:tc>
          <w:tcPr>
            <w:tcW w:w="98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73F3E" w14:textId="7472DD0C" w:rsidR="0035059C" w:rsidRPr="00DD0560" w:rsidRDefault="0035059C" w:rsidP="00011FE7">
            <w:pPr>
              <w:rPr>
                <w:color w:val="000000"/>
              </w:rPr>
            </w:pPr>
            <w:r w:rsidRPr="00DD0560">
              <w:rPr>
                <w:color w:val="000000"/>
              </w:rPr>
              <w:t>schválený objem prostředků na zajištění dopravní obslužnosti v kraji v roce 2023 čin</w:t>
            </w:r>
            <w:r w:rsidR="00645915">
              <w:rPr>
                <w:color w:val="000000"/>
              </w:rPr>
              <w:t>il</w:t>
            </w:r>
            <w:r w:rsidRPr="00DD0560">
              <w:rPr>
                <w:color w:val="000000"/>
              </w:rPr>
              <w:t xml:space="preserve"> 1.157.230 tis. Kč, tj. schválený objem v kap. 914 - Působnosti pak čin</w:t>
            </w:r>
            <w:r w:rsidR="00645915">
              <w:rPr>
                <w:color w:val="000000"/>
              </w:rPr>
              <w:t>il</w:t>
            </w:r>
            <w:r w:rsidRPr="00DD0560">
              <w:rPr>
                <w:color w:val="000000"/>
              </w:rPr>
              <w:t xml:space="preserve"> </w:t>
            </w:r>
            <w:r w:rsidRPr="00DD0560">
              <w:rPr>
                <w:b/>
                <w:bCs/>
                <w:color w:val="000000"/>
              </w:rPr>
              <w:t>195.237 tis. Kč</w:t>
            </w:r>
          </w:p>
        </w:tc>
      </w:tr>
    </w:tbl>
    <w:bookmarkEnd w:id="2"/>
    <w:p w14:paraId="6E59507B" w14:textId="77777777" w:rsidR="0035059C" w:rsidRPr="00FD45CD" w:rsidRDefault="0035059C" w:rsidP="0035059C">
      <w:pPr>
        <w:spacing w:before="300" w:after="120"/>
        <w:jc w:val="both"/>
        <w:rPr>
          <w:b/>
          <w:sz w:val="24"/>
          <w:szCs w:val="24"/>
          <w:u w:val="single"/>
        </w:rPr>
      </w:pPr>
      <w:r w:rsidRPr="00FD45CD">
        <w:rPr>
          <w:b/>
          <w:sz w:val="24"/>
          <w:szCs w:val="24"/>
          <w:u w:val="single"/>
        </w:rPr>
        <w:t>kap. 918</w:t>
      </w:r>
      <w:r>
        <w:rPr>
          <w:b/>
          <w:sz w:val="24"/>
          <w:szCs w:val="24"/>
          <w:u w:val="single"/>
        </w:rPr>
        <w:t> </w:t>
      </w:r>
      <w:r w:rsidRPr="00FD45CD">
        <w:rPr>
          <w:b/>
          <w:sz w:val="24"/>
          <w:szCs w:val="24"/>
          <w:u w:val="single"/>
        </w:rPr>
        <w:t>–</w:t>
      </w:r>
      <w:r>
        <w:rPr>
          <w:b/>
          <w:sz w:val="24"/>
          <w:szCs w:val="24"/>
          <w:u w:val="single"/>
        </w:rPr>
        <w:t> </w:t>
      </w:r>
      <w:r w:rsidRPr="00FD45CD">
        <w:rPr>
          <w:b/>
          <w:sz w:val="24"/>
          <w:szCs w:val="24"/>
          <w:u w:val="single"/>
        </w:rPr>
        <w:t>Do</w:t>
      </w:r>
      <w:r>
        <w:rPr>
          <w:b/>
          <w:sz w:val="24"/>
          <w:szCs w:val="24"/>
          <w:u w:val="single"/>
        </w:rPr>
        <w:t>p</w:t>
      </w:r>
      <w:r w:rsidRPr="00FD45CD">
        <w:rPr>
          <w:b/>
          <w:sz w:val="24"/>
          <w:szCs w:val="24"/>
          <w:u w:val="single"/>
        </w:rPr>
        <w:t>ravní obslužnost</w:t>
      </w:r>
    </w:p>
    <w:p w14:paraId="73716B67" w14:textId="7C9D4044" w:rsidR="0035059C" w:rsidRPr="009D7FE8" w:rsidRDefault="0035059C" w:rsidP="0035059C">
      <w:pPr>
        <w:spacing w:after="120"/>
        <w:jc w:val="both"/>
        <w:rPr>
          <w:b/>
          <w:bCs/>
          <w:sz w:val="24"/>
          <w:szCs w:val="24"/>
        </w:rPr>
      </w:pPr>
      <w:bookmarkStart w:id="3" w:name="_Hlk148955302"/>
      <w:r w:rsidRPr="00FD45CD">
        <w:rPr>
          <w:sz w:val="24"/>
          <w:szCs w:val="24"/>
        </w:rPr>
        <w:t xml:space="preserve">Od roku 2024 </w:t>
      </w:r>
      <w:r w:rsidR="00645915">
        <w:rPr>
          <w:sz w:val="24"/>
          <w:szCs w:val="24"/>
        </w:rPr>
        <w:t>byla zavedena</w:t>
      </w:r>
      <w:r w:rsidRPr="00FD45CD">
        <w:rPr>
          <w:sz w:val="24"/>
          <w:szCs w:val="24"/>
        </w:rPr>
        <w:t xml:space="preserve"> nová kapitola 918 – Dopravní obslužnost, jejíž výdaje byly vyjmuty z kapitoly 914 – Působnosti, odbor dopravní obslužnosti a nyní představuje </w:t>
      </w:r>
      <w:r w:rsidRPr="009D7FE8">
        <w:rPr>
          <w:b/>
          <w:bCs/>
          <w:sz w:val="24"/>
          <w:szCs w:val="24"/>
        </w:rPr>
        <w:t>skutečný objem finančních prostředků vydaných Libereckým krajem na zajištění dopravní obslužnosti v kraji.</w:t>
      </w:r>
    </w:p>
    <w:p w14:paraId="61323DD6" w14:textId="77777777" w:rsidR="0035059C" w:rsidRDefault="0035059C" w:rsidP="0035059C">
      <w:pPr>
        <w:spacing w:after="120"/>
        <w:jc w:val="both"/>
        <w:rPr>
          <w:bCs/>
          <w:sz w:val="24"/>
          <w:szCs w:val="24"/>
        </w:rPr>
      </w:pPr>
      <w:r w:rsidRPr="00FD45CD">
        <w:rPr>
          <w:bCs/>
          <w:sz w:val="24"/>
          <w:szCs w:val="24"/>
        </w:rPr>
        <w:t>Pro rok 202</w:t>
      </w:r>
      <w:r>
        <w:rPr>
          <w:bCs/>
          <w:sz w:val="24"/>
          <w:szCs w:val="24"/>
        </w:rPr>
        <w:t>5</w:t>
      </w:r>
      <w:r w:rsidRPr="00FD45CD">
        <w:rPr>
          <w:bCs/>
          <w:sz w:val="24"/>
          <w:szCs w:val="24"/>
        </w:rPr>
        <w:t xml:space="preserve"> jsou výdaje na zajištění autobusové a drážní dopravní obslužnosti v objemu </w:t>
      </w:r>
      <w:r>
        <w:rPr>
          <w:bCs/>
          <w:sz w:val="24"/>
          <w:szCs w:val="24"/>
        </w:rPr>
        <w:t>1 062 203</w:t>
      </w:r>
      <w:r w:rsidRPr="00FD45CD">
        <w:rPr>
          <w:bCs/>
          <w:sz w:val="24"/>
          <w:szCs w:val="24"/>
        </w:rPr>
        <w:t xml:space="preserve"> tis. Kč, což je o </w:t>
      </w:r>
      <w:r>
        <w:rPr>
          <w:bCs/>
          <w:sz w:val="24"/>
          <w:szCs w:val="24"/>
        </w:rPr>
        <w:t>113 067</w:t>
      </w:r>
      <w:r w:rsidRPr="00FD45CD">
        <w:rPr>
          <w:bCs/>
          <w:sz w:val="24"/>
          <w:szCs w:val="24"/>
        </w:rPr>
        <w:t xml:space="preserve"> tis. Kč </w:t>
      </w:r>
      <w:r>
        <w:rPr>
          <w:bCs/>
          <w:sz w:val="24"/>
          <w:szCs w:val="24"/>
        </w:rPr>
        <w:t>vyšší než</w:t>
      </w:r>
      <w:r w:rsidRPr="00FD45CD">
        <w:rPr>
          <w:bCs/>
          <w:sz w:val="24"/>
          <w:szCs w:val="24"/>
        </w:rPr>
        <w:t xml:space="preserve"> schválený objem roku 202</w:t>
      </w:r>
      <w:r>
        <w:rPr>
          <w:bCs/>
          <w:sz w:val="24"/>
          <w:szCs w:val="24"/>
        </w:rPr>
        <w:t>4</w:t>
      </w:r>
      <w:r w:rsidRPr="00FD45CD">
        <w:rPr>
          <w:bCs/>
          <w:sz w:val="24"/>
          <w:szCs w:val="24"/>
        </w:rPr>
        <w:t>.</w:t>
      </w:r>
    </w:p>
    <w:bookmarkEnd w:id="3"/>
    <w:p w14:paraId="5F7B187A" w14:textId="136206CF" w:rsidR="0035059C" w:rsidRDefault="0035059C" w:rsidP="0035059C">
      <w:pPr>
        <w:spacing w:after="120"/>
        <w:jc w:val="both"/>
        <w:rPr>
          <w:sz w:val="24"/>
          <w:szCs w:val="24"/>
        </w:rPr>
      </w:pPr>
      <w:r w:rsidRPr="00645915">
        <w:rPr>
          <w:bCs/>
          <w:sz w:val="24"/>
          <w:szCs w:val="24"/>
        </w:rPr>
        <w:t>Pro roky 2026 a následující je</w:t>
      </w:r>
      <w:r w:rsidRPr="00645915">
        <w:rPr>
          <w:sz w:val="24"/>
          <w:szCs w:val="24"/>
        </w:rPr>
        <w:t xml:space="preserve"> v rámci střednědobého výhledu rozpočtu kraje </w:t>
      </w:r>
      <w:r w:rsidRPr="00645915">
        <w:rPr>
          <w:bCs/>
          <w:sz w:val="24"/>
          <w:szCs w:val="24"/>
        </w:rPr>
        <w:t>počítáno s každoročním 4%-ním nárůstem resp. i</w:t>
      </w:r>
      <w:r w:rsidRPr="00645915">
        <w:rPr>
          <w:sz w:val="24"/>
          <w:szCs w:val="24"/>
        </w:rPr>
        <w:t xml:space="preserve">ndexací cen na zajištění dopravní obslužnosti v kraji. </w:t>
      </w:r>
    </w:p>
    <w:p w14:paraId="53F87625" w14:textId="77777777" w:rsidR="00E51353" w:rsidRDefault="00E51353" w:rsidP="0035059C">
      <w:pPr>
        <w:spacing w:after="120"/>
        <w:jc w:val="both"/>
        <w:rPr>
          <w:sz w:val="24"/>
          <w:szCs w:val="24"/>
        </w:rPr>
      </w:pPr>
    </w:p>
    <w:p w14:paraId="14A61F6F" w14:textId="77777777" w:rsidR="00E51353" w:rsidRDefault="00E51353" w:rsidP="0035059C">
      <w:pPr>
        <w:spacing w:after="120"/>
        <w:jc w:val="both"/>
        <w:rPr>
          <w:sz w:val="24"/>
          <w:szCs w:val="24"/>
        </w:rPr>
      </w:pPr>
    </w:p>
    <w:p w14:paraId="4B0ACA6C" w14:textId="77777777" w:rsidR="00E51353" w:rsidRDefault="00E51353" w:rsidP="0035059C">
      <w:pPr>
        <w:spacing w:after="120"/>
        <w:jc w:val="both"/>
        <w:rPr>
          <w:sz w:val="24"/>
          <w:szCs w:val="24"/>
        </w:rPr>
      </w:pPr>
    </w:p>
    <w:tbl>
      <w:tblPr>
        <w:tblW w:w="9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1022"/>
        <w:gridCol w:w="1120"/>
        <w:gridCol w:w="1260"/>
        <w:gridCol w:w="1120"/>
        <w:gridCol w:w="1020"/>
        <w:gridCol w:w="960"/>
        <w:gridCol w:w="960"/>
      </w:tblGrid>
      <w:tr w:rsidR="0035059C" w:rsidRPr="00182EB4" w14:paraId="7CC86BE5" w14:textId="77777777" w:rsidTr="00011FE7">
        <w:trPr>
          <w:trHeight w:val="315"/>
        </w:trPr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6E314" w14:textId="77777777" w:rsidR="0035059C" w:rsidRPr="00182EB4" w:rsidRDefault="0035059C" w:rsidP="00011F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2EB4">
              <w:rPr>
                <w:b/>
                <w:bCs/>
                <w:color w:val="000000"/>
                <w:sz w:val="22"/>
                <w:szCs w:val="22"/>
              </w:rPr>
              <w:t>kap. 918 – Dopravní obslužnost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2392D" w14:textId="77777777" w:rsidR="0035059C" w:rsidRPr="00182EB4" w:rsidRDefault="0035059C" w:rsidP="00011FE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8550D" w14:textId="77777777" w:rsidR="0035059C" w:rsidRPr="00182EB4" w:rsidRDefault="0035059C" w:rsidP="00011FE7">
            <w:pPr>
              <w:jc w:val="right"/>
            </w:pPr>
            <w:r w:rsidRPr="00182EB4">
              <w:rPr>
                <w:color w:val="000000"/>
                <w:sz w:val="22"/>
                <w:szCs w:val="22"/>
              </w:rPr>
              <w:t>v tis. Kč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CE88" w14:textId="77777777" w:rsidR="0035059C" w:rsidRPr="00182EB4" w:rsidRDefault="0035059C" w:rsidP="00011FE7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70628" w14:textId="77777777" w:rsidR="0035059C" w:rsidRPr="00182EB4" w:rsidRDefault="0035059C" w:rsidP="00011FE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02B2" w14:textId="77777777" w:rsidR="0035059C" w:rsidRPr="00182EB4" w:rsidRDefault="0035059C" w:rsidP="00011FE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86284" w14:textId="77777777" w:rsidR="0035059C" w:rsidRPr="00182EB4" w:rsidRDefault="0035059C" w:rsidP="00011FE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5059C" w:rsidRPr="00182EB4" w14:paraId="6D006ABB" w14:textId="77777777" w:rsidTr="00011FE7">
        <w:trPr>
          <w:trHeight w:val="31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01978" w14:textId="77777777" w:rsidR="0035059C" w:rsidRPr="00182EB4" w:rsidRDefault="0035059C" w:rsidP="00011F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2EB4">
              <w:rPr>
                <w:b/>
                <w:bCs/>
                <w:color w:val="000000"/>
                <w:sz w:val="22"/>
                <w:szCs w:val="22"/>
              </w:rPr>
              <w:t xml:space="preserve">rok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DCC03" w14:textId="77777777" w:rsidR="0035059C" w:rsidRPr="00182EB4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2EB4">
              <w:rPr>
                <w:b/>
                <w:bCs/>
                <w:color w:val="000000"/>
                <w:sz w:val="22"/>
                <w:szCs w:val="22"/>
              </w:rPr>
              <w:t>NR 2025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6A81" w14:textId="77777777" w:rsidR="0035059C" w:rsidRPr="00182EB4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2EB4">
              <w:rPr>
                <w:b/>
                <w:bCs/>
                <w:color w:val="000000"/>
                <w:sz w:val="22"/>
                <w:szCs w:val="22"/>
              </w:rPr>
              <w:t>SR 2024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A16C" w14:textId="77777777" w:rsidR="0035059C" w:rsidRPr="00182EB4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2EB4">
              <w:rPr>
                <w:b/>
                <w:bCs/>
                <w:color w:val="000000"/>
                <w:sz w:val="22"/>
                <w:szCs w:val="22"/>
              </w:rPr>
              <w:t>SR 2023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7FF5572" w14:textId="77777777" w:rsidR="0035059C" w:rsidRPr="00182EB4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597DCC81" w14:textId="77777777" w:rsidR="0035059C" w:rsidRPr="00182EB4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A1B65C0" w14:textId="77777777" w:rsidR="0035059C" w:rsidRPr="00182EB4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81B5E61" w14:textId="77777777" w:rsidR="0035059C" w:rsidRPr="00182EB4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5059C" w:rsidRPr="00182EB4" w14:paraId="6FF653D2" w14:textId="77777777" w:rsidTr="00011FE7">
        <w:trPr>
          <w:trHeight w:val="31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B6A51" w14:textId="77777777" w:rsidR="0035059C" w:rsidRPr="00182EB4" w:rsidRDefault="0035059C" w:rsidP="00011FE7">
            <w:pPr>
              <w:rPr>
                <w:color w:val="000000"/>
                <w:sz w:val="22"/>
                <w:szCs w:val="22"/>
              </w:rPr>
            </w:pPr>
            <w:r w:rsidRPr="00182EB4">
              <w:rPr>
                <w:color w:val="000000"/>
                <w:sz w:val="22"/>
                <w:szCs w:val="22"/>
              </w:rPr>
              <w:t>schválený/navrhovaný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A6BF0" w14:textId="77777777" w:rsidR="0035059C" w:rsidRPr="00182EB4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182EB4">
              <w:rPr>
                <w:color w:val="000000"/>
                <w:sz w:val="22"/>
                <w:szCs w:val="22"/>
              </w:rPr>
              <w:t>1 062 203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B86BE" w14:textId="77777777" w:rsidR="0035059C" w:rsidRPr="00182EB4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182EB4">
              <w:rPr>
                <w:color w:val="000000"/>
                <w:sz w:val="22"/>
                <w:szCs w:val="22"/>
              </w:rPr>
              <w:t>949 136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CF579" w14:textId="77777777" w:rsidR="0035059C" w:rsidRPr="00182EB4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182EB4">
              <w:rPr>
                <w:color w:val="000000"/>
                <w:sz w:val="22"/>
                <w:szCs w:val="22"/>
              </w:rPr>
              <w:t>1 157 230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64A2039D" w14:textId="77777777" w:rsidR="0035059C" w:rsidRPr="00182EB4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6718403" w14:textId="77777777" w:rsidR="0035059C" w:rsidRPr="00182EB4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BE24919" w14:textId="77777777" w:rsidR="0035059C" w:rsidRPr="00182EB4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31B0E09" w14:textId="77777777" w:rsidR="0035059C" w:rsidRPr="00182EB4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5059C" w:rsidRPr="00182EB4" w14:paraId="4D8D57DA" w14:textId="77777777" w:rsidTr="00011FE7">
        <w:trPr>
          <w:trHeight w:val="31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7FA9680" w14:textId="77777777" w:rsidR="0035059C" w:rsidRPr="00182EB4" w:rsidRDefault="0035059C" w:rsidP="00011FE7">
            <w:pPr>
              <w:rPr>
                <w:color w:val="000000"/>
              </w:rPr>
            </w:pPr>
            <w:r w:rsidRPr="00182EB4">
              <w:rPr>
                <w:color w:val="000000"/>
              </w:rPr>
              <w:t>porovnávané období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36C860A" w14:textId="77777777" w:rsidR="0035059C" w:rsidRPr="00182EB4" w:rsidRDefault="0035059C" w:rsidP="00011FE7">
            <w:pPr>
              <w:jc w:val="center"/>
              <w:rPr>
                <w:color w:val="000000"/>
              </w:rPr>
            </w:pPr>
            <w:r w:rsidRPr="00182EB4">
              <w:rPr>
                <w:color w:val="000000"/>
              </w:rPr>
              <w:t>2025/2024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55F09CC" w14:textId="77777777" w:rsidR="0035059C" w:rsidRPr="00182EB4" w:rsidRDefault="0035059C" w:rsidP="00011FE7">
            <w:pPr>
              <w:jc w:val="center"/>
              <w:rPr>
                <w:color w:val="000000"/>
              </w:rPr>
            </w:pPr>
            <w:r w:rsidRPr="00182EB4">
              <w:rPr>
                <w:color w:val="000000"/>
              </w:rPr>
              <w:t>2024/2023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A079A9F" w14:textId="77777777" w:rsidR="0035059C" w:rsidRPr="00182EB4" w:rsidRDefault="0035059C" w:rsidP="00011FE7">
            <w:pPr>
              <w:jc w:val="center"/>
              <w:rPr>
                <w:color w:val="000000"/>
              </w:rPr>
            </w:pPr>
            <w:r w:rsidRPr="00182EB4">
              <w:rPr>
                <w:color w:val="000000"/>
              </w:rPr>
              <w:t>2023/2022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30C3927D" w14:textId="77777777" w:rsidR="0035059C" w:rsidRPr="00182EB4" w:rsidRDefault="0035059C" w:rsidP="00011FE7">
            <w:pPr>
              <w:jc w:val="center"/>
              <w:rPr>
                <w:color w:val="000000"/>
              </w:rPr>
            </w:pP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vAlign w:val="center"/>
          </w:tcPr>
          <w:p w14:paraId="59D79F3F" w14:textId="77777777" w:rsidR="0035059C" w:rsidRPr="00182EB4" w:rsidRDefault="0035059C" w:rsidP="00011FE7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vAlign w:val="center"/>
          </w:tcPr>
          <w:p w14:paraId="40052BEC" w14:textId="77777777" w:rsidR="0035059C" w:rsidRPr="00182EB4" w:rsidRDefault="0035059C" w:rsidP="00011FE7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vAlign w:val="center"/>
          </w:tcPr>
          <w:p w14:paraId="2172D620" w14:textId="77777777" w:rsidR="0035059C" w:rsidRPr="00182EB4" w:rsidRDefault="0035059C" w:rsidP="00011FE7">
            <w:pPr>
              <w:jc w:val="center"/>
              <w:rPr>
                <w:color w:val="000000"/>
              </w:rPr>
            </w:pPr>
          </w:p>
        </w:tc>
      </w:tr>
      <w:tr w:rsidR="0035059C" w:rsidRPr="00182EB4" w14:paraId="040B93E1" w14:textId="77777777" w:rsidTr="00011FE7">
        <w:trPr>
          <w:trHeight w:val="31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011F3" w14:textId="77777777" w:rsidR="0035059C" w:rsidRPr="00182EB4" w:rsidRDefault="0035059C" w:rsidP="00011F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2EB4">
              <w:rPr>
                <w:b/>
                <w:bCs/>
                <w:color w:val="000000"/>
                <w:sz w:val="22"/>
                <w:szCs w:val="22"/>
              </w:rPr>
              <w:t>rozdíl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D6341" w14:textId="77777777" w:rsidR="0035059C" w:rsidRPr="00182EB4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2EB4">
              <w:rPr>
                <w:b/>
                <w:bCs/>
                <w:color w:val="000000"/>
                <w:sz w:val="22"/>
                <w:szCs w:val="22"/>
              </w:rPr>
              <w:t>113 067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5957E" w14:textId="77777777" w:rsidR="0035059C" w:rsidRPr="00182EB4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2EB4">
              <w:rPr>
                <w:b/>
                <w:bCs/>
                <w:color w:val="000000"/>
                <w:sz w:val="22"/>
                <w:szCs w:val="22"/>
              </w:rPr>
              <w:t>-208 094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4FDA8" w14:textId="77777777" w:rsidR="0035059C" w:rsidRPr="00182EB4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2EB4">
              <w:rPr>
                <w:b/>
                <w:bCs/>
                <w:color w:val="000000"/>
                <w:sz w:val="22"/>
                <w:szCs w:val="22"/>
              </w:rPr>
              <w:t>1 157 230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7A43EBAC" w14:textId="77777777" w:rsidR="0035059C" w:rsidRPr="00182EB4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AB516EE" w14:textId="77777777" w:rsidR="0035059C" w:rsidRPr="00182EB4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03D5C3D" w14:textId="77777777" w:rsidR="0035059C" w:rsidRPr="00182EB4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D085758" w14:textId="77777777" w:rsidR="0035059C" w:rsidRPr="00182EB4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5059C" w:rsidRPr="00182EB4" w14:paraId="30C8F20D" w14:textId="77777777" w:rsidTr="00011FE7">
        <w:trPr>
          <w:trHeight w:val="31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4C819" w14:textId="77777777" w:rsidR="0035059C" w:rsidRPr="00182EB4" w:rsidRDefault="0035059C" w:rsidP="00011F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2EB4">
              <w:rPr>
                <w:b/>
                <w:bCs/>
                <w:color w:val="000000"/>
                <w:sz w:val="22"/>
                <w:szCs w:val="22"/>
              </w:rPr>
              <w:t>rozdíl v %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D4B1D" w14:textId="77777777" w:rsidR="0035059C" w:rsidRPr="00182EB4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182EB4">
              <w:rPr>
                <w:color w:val="000000"/>
                <w:sz w:val="22"/>
                <w:szCs w:val="22"/>
              </w:rPr>
              <w:t>11,9%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5DD2" w14:textId="77777777" w:rsidR="0035059C" w:rsidRPr="00182EB4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182EB4">
              <w:rPr>
                <w:color w:val="000000"/>
                <w:sz w:val="22"/>
                <w:szCs w:val="22"/>
              </w:rPr>
              <w:t>-18,0%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034D" w14:textId="77777777" w:rsidR="0035059C" w:rsidRPr="00182EB4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182EB4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52967BC9" w14:textId="77777777" w:rsidR="0035059C" w:rsidRPr="00182EB4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217AD8D" w14:textId="77777777" w:rsidR="0035059C" w:rsidRPr="00182EB4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169EAC5" w14:textId="77777777" w:rsidR="0035059C" w:rsidRPr="00182EB4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7603473" w14:textId="77777777" w:rsidR="0035059C" w:rsidRPr="00182EB4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55C6AEBA" w14:textId="77777777" w:rsidR="0035059C" w:rsidRPr="00D8090B" w:rsidRDefault="0035059C" w:rsidP="0035059C">
      <w:pPr>
        <w:spacing w:before="240" w:after="120"/>
        <w:jc w:val="both"/>
        <w:rPr>
          <w:i/>
          <w:iCs/>
          <w:sz w:val="24"/>
          <w:szCs w:val="24"/>
        </w:rPr>
      </w:pPr>
      <w:r w:rsidRPr="00D8090B">
        <w:rPr>
          <w:b/>
          <w:sz w:val="24"/>
          <w:szCs w:val="24"/>
          <w:u w:val="single"/>
        </w:rPr>
        <w:t>kap. 915</w:t>
      </w:r>
      <w:r>
        <w:rPr>
          <w:b/>
          <w:sz w:val="24"/>
          <w:szCs w:val="24"/>
          <w:u w:val="single"/>
        </w:rPr>
        <w:t> </w:t>
      </w:r>
      <w:r w:rsidRPr="00D8090B">
        <w:rPr>
          <w:b/>
          <w:sz w:val="24"/>
          <w:szCs w:val="24"/>
          <w:u w:val="single"/>
        </w:rPr>
        <w:t>–</w:t>
      </w:r>
      <w:r>
        <w:rPr>
          <w:b/>
          <w:sz w:val="24"/>
          <w:szCs w:val="24"/>
          <w:u w:val="single"/>
        </w:rPr>
        <w:t> </w:t>
      </w:r>
      <w:r w:rsidRPr="00D8090B">
        <w:rPr>
          <w:b/>
          <w:sz w:val="24"/>
          <w:szCs w:val="24"/>
          <w:u w:val="single"/>
        </w:rPr>
        <w:t xml:space="preserve">Významné akce </w:t>
      </w:r>
      <w:r w:rsidRPr="00D8090B">
        <w:rPr>
          <w:bCs/>
          <w:sz w:val="24"/>
          <w:szCs w:val="24"/>
        </w:rPr>
        <w:t xml:space="preserve">výdajová kapitola nově zavedená do rozpočtu kraje v roce 2021. </w:t>
      </w:r>
      <w:r w:rsidRPr="00D8090B">
        <w:rPr>
          <w:rStyle w:val="Zdraznn"/>
          <w:i w:val="0"/>
          <w:iCs w:val="0"/>
          <w:sz w:val="24"/>
          <w:szCs w:val="24"/>
          <w:shd w:val="clear" w:color="auto" w:fill="FFFFFF"/>
        </w:rPr>
        <w:t>Seznam významných akcí podporovaných Libereckým krajem je schvalován Zastupitelstvem Libereckého kraje a do roku 2021 byly tyto akce součástí kapitoly 917 – Transfery.</w:t>
      </w:r>
    </w:p>
    <w:p w14:paraId="4229F913" w14:textId="77777777" w:rsidR="0035059C" w:rsidRPr="00D8090B" w:rsidRDefault="0035059C" w:rsidP="0035059C">
      <w:pPr>
        <w:spacing w:after="120"/>
        <w:jc w:val="both"/>
        <w:rPr>
          <w:bCs/>
          <w:sz w:val="24"/>
          <w:szCs w:val="24"/>
        </w:rPr>
      </w:pPr>
      <w:r w:rsidRPr="00D8090B">
        <w:rPr>
          <w:bCs/>
          <w:sz w:val="24"/>
          <w:szCs w:val="24"/>
        </w:rPr>
        <w:t>V návrhu rozpočtu na rok 202</w:t>
      </w:r>
      <w:r>
        <w:rPr>
          <w:bCs/>
          <w:sz w:val="24"/>
          <w:szCs w:val="24"/>
        </w:rPr>
        <w:t>5</w:t>
      </w:r>
      <w:r w:rsidRPr="00D8090B">
        <w:rPr>
          <w:bCs/>
          <w:sz w:val="24"/>
          <w:szCs w:val="24"/>
        </w:rPr>
        <w:t xml:space="preserve"> dosahuje objem této kapitoly výše </w:t>
      </w:r>
      <w:r w:rsidRPr="00FE2F03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3</w:t>
      </w:r>
      <w:r w:rsidRPr="00FE2F03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050</w:t>
      </w:r>
      <w:r w:rsidRPr="00FE2F03">
        <w:rPr>
          <w:b/>
          <w:sz w:val="24"/>
          <w:szCs w:val="24"/>
        </w:rPr>
        <w:t xml:space="preserve"> tis. Kč</w:t>
      </w:r>
      <w:r w:rsidRPr="00D8090B">
        <w:rPr>
          <w:bCs/>
          <w:sz w:val="24"/>
          <w:szCs w:val="24"/>
        </w:rPr>
        <w:t>, tj. výše dle uzavřených smluv u akcí zařazených do Seznamu významných akcí na příslušný rok.</w:t>
      </w:r>
    </w:p>
    <w:p w14:paraId="5F453022" w14:textId="3AE3621F" w:rsidR="0035059C" w:rsidRDefault="0035059C" w:rsidP="0035059C">
      <w:pPr>
        <w:spacing w:before="240" w:after="120"/>
        <w:jc w:val="both"/>
        <w:rPr>
          <w:sz w:val="24"/>
          <w:szCs w:val="24"/>
        </w:rPr>
      </w:pPr>
      <w:r w:rsidRPr="00446932">
        <w:rPr>
          <w:b/>
          <w:sz w:val="24"/>
          <w:szCs w:val="24"/>
          <w:u w:val="single"/>
        </w:rPr>
        <w:t>kap. 917</w:t>
      </w:r>
      <w:r>
        <w:rPr>
          <w:b/>
          <w:sz w:val="24"/>
          <w:szCs w:val="24"/>
          <w:u w:val="single"/>
        </w:rPr>
        <w:t> </w:t>
      </w:r>
      <w:r w:rsidRPr="00446932">
        <w:rPr>
          <w:b/>
          <w:sz w:val="24"/>
          <w:szCs w:val="24"/>
          <w:u w:val="single"/>
        </w:rPr>
        <w:t>–</w:t>
      </w:r>
      <w:r>
        <w:rPr>
          <w:b/>
          <w:sz w:val="24"/>
          <w:szCs w:val="24"/>
          <w:u w:val="single"/>
        </w:rPr>
        <w:t> </w:t>
      </w:r>
      <w:r w:rsidRPr="00446932">
        <w:rPr>
          <w:b/>
          <w:sz w:val="24"/>
          <w:szCs w:val="24"/>
          <w:u w:val="single"/>
        </w:rPr>
        <w:t>Transfery</w:t>
      </w:r>
      <w:r w:rsidRPr="00446932">
        <w:rPr>
          <w:sz w:val="24"/>
          <w:szCs w:val="24"/>
        </w:rPr>
        <w:t>, výdajová kapitola zavedená do rozpočtu kraje pro zvýšení transparentnosti krajem realizovaných výdajů charakteru „individuální“ podpory. Ve schváleném rozpočtu na rok 202</w:t>
      </w:r>
      <w:r>
        <w:rPr>
          <w:sz w:val="24"/>
          <w:szCs w:val="24"/>
        </w:rPr>
        <w:t>4</w:t>
      </w:r>
      <w:r w:rsidRPr="00446932">
        <w:rPr>
          <w:sz w:val="24"/>
          <w:szCs w:val="24"/>
        </w:rPr>
        <w:t xml:space="preserve"> byly prostřednictvím této kapitoly rozpočtovány především tradiční dotace související s působnostmi kraje jako např. dotace JPO obcí (SDH) k programu Ministerstva vnitra, podpora sportu, Podnikatelský inkubátor LK, činnost protidrogového koordinátora, podpora divadel, regionální funkce knihoven, lékařská pohotovostní služba a ošetření osob pod vlivem alkoholu a v intoxikaci nebo financování sociálních služeb z prostředků LK. Pro rok 202</w:t>
      </w:r>
      <w:r>
        <w:rPr>
          <w:sz w:val="24"/>
          <w:szCs w:val="24"/>
        </w:rPr>
        <w:t>5</w:t>
      </w:r>
      <w:r w:rsidRPr="00446932">
        <w:rPr>
          <w:sz w:val="24"/>
          <w:szCs w:val="24"/>
        </w:rPr>
        <w:t xml:space="preserve"> je navrhovaný objem 3</w:t>
      </w:r>
      <w:r>
        <w:rPr>
          <w:sz w:val="24"/>
          <w:szCs w:val="24"/>
        </w:rPr>
        <w:t>36 917,16</w:t>
      </w:r>
      <w:r w:rsidRPr="00446932">
        <w:rPr>
          <w:sz w:val="24"/>
          <w:szCs w:val="24"/>
        </w:rPr>
        <w:t xml:space="preserve"> tis. Kč. Dále je v této kapitole zahrnuta i </w:t>
      </w:r>
      <w:r w:rsidR="00645915">
        <w:rPr>
          <w:sz w:val="24"/>
          <w:szCs w:val="24"/>
        </w:rPr>
        <w:t xml:space="preserve">individuální </w:t>
      </w:r>
      <w:r w:rsidRPr="00446932">
        <w:rPr>
          <w:sz w:val="24"/>
          <w:szCs w:val="24"/>
        </w:rPr>
        <w:t xml:space="preserve">podpora, kterou nelze uplatnit např. prostřednictvím peněžních fondů kraje. </w:t>
      </w:r>
    </w:p>
    <w:tbl>
      <w:tblPr>
        <w:tblW w:w="9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1180"/>
        <w:gridCol w:w="1120"/>
        <w:gridCol w:w="1260"/>
        <w:gridCol w:w="1120"/>
        <w:gridCol w:w="1020"/>
        <w:gridCol w:w="996"/>
        <w:gridCol w:w="996"/>
      </w:tblGrid>
      <w:tr w:rsidR="0035059C" w:rsidRPr="005342E0" w14:paraId="3F63C1DA" w14:textId="77777777" w:rsidTr="00011FE7">
        <w:trPr>
          <w:trHeight w:val="33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6735" w14:textId="77777777" w:rsidR="0035059C" w:rsidRPr="005342E0" w:rsidRDefault="0035059C" w:rsidP="00011F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342E0">
              <w:rPr>
                <w:b/>
                <w:bCs/>
                <w:color w:val="000000"/>
                <w:sz w:val="22"/>
                <w:szCs w:val="22"/>
              </w:rPr>
              <w:t>kap. 917 – Transfery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5ACF" w14:textId="77777777" w:rsidR="0035059C" w:rsidRPr="005342E0" w:rsidRDefault="0035059C" w:rsidP="00011FE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08918" w14:textId="77777777" w:rsidR="0035059C" w:rsidRPr="005342E0" w:rsidRDefault="0035059C" w:rsidP="00011FE7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84C03" w14:textId="77777777" w:rsidR="0035059C" w:rsidRPr="005342E0" w:rsidRDefault="0035059C" w:rsidP="00011FE7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8F751" w14:textId="77777777" w:rsidR="0035059C" w:rsidRPr="005342E0" w:rsidRDefault="0035059C" w:rsidP="00011FE7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AB4E" w14:textId="77777777" w:rsidR="0035059C" w:rsidRPr="005342E0" w:rsidRDefault="0035059C" w:rsidP="00011FE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90C0" w14:textId="77777777" w:rsidR="0035059C" w:rsidRPr="005342E0" w:rsidRDefault="0035059C" w:rsidP="00011FE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9DF2D" w14:textId="77777777" w:rsidR="0035059C" w:rsidRPr="005342E0" w:rsidRDefault="0035059C" w:rsidP="00011FE7">
            <w:pPr>
              <w:jc w:val="right"/>
              <w:rPr>
                <w:color w:val="000000"/>
                <w:sz w:val="22"/>
                <w:szCs w:val="22"/>
              </w:rPr>
            </w:pPr>
            <w:r w:rsidRPr="005342E0">
              <w:rPr>
                <w:color w:val="000000"/>
                <w:sz w:val="22"/>
                <w:szCs w:val="22"/>
              </w:rPr>
              <w:t>v tis. Kč</w:t>
            </w:r>
          </w:p>
        </w:tc>
      </w:tr>
      <w:tr w:rsidR="0035059C" w:rsidRPr="005342E0" w14:paraId="5A842688" w14:textId="77777777" w:rsidTr="00011FE7">
        <w:trPr>
          <w:trHeight w:val="33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8F73" w14:textId="77777777" w:rsidR="0035059C" w:rsidRPr="005342E0" w:rsidRDefault="0035059C" w:rsidP="00011F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342E0">
              <w:rPr>
                <w:b/>
                <w:bCs/>
                <w:color w:val="000000"/>
                <w:sz w:val="22"/>
                <w:szCs w:val="22"/>
              </w:rPr>
              <w:t xml:space="preserve">rok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C2504" w14:textId="77777777" w:rsidR="0035059C" w:rsidRPr="005342E0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342E0">
              <w:rPr>
                <w:b/>
                <w:bCs/>
                <w:color w:val="000000"/>
                <w:sz w:val="22"/>
                <w:szCs w:val="22"/>
              </w:rPr>
              <w:t>NR 2025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D635" w14:textId="77777777" w:rsidR="0035059C" w:rsidRPr="005342E0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342E0">
              <w:rPr>
                <w:b/>
                <w:bCs/>
                <w:color w:val="000000"/>
                <w:sz w:val="22"/>
                <w:szCs w:val="22"/>
              </w:rPr>
              <w:t>SR 2024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7B3B" w14:textId="77777777" w:rsidR="0035059C" w:rsidRPr="005342E0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342E0">
              <w:rPr>
                <w:b/>
                <w:bCs/>
                <w:color w:val="000000"/>
                <w:sz w:val="22"/>
                <w:szCs w:val="22"/>
              </w:rPr>
              <w:t>SR 2023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66751" w14:textId="77777777" w:rsidR="0035059C" w:rsidRPr="005342E0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342E0">
              <w:rPr>
                <w:b/>
                <w:bCs/>
                <w:color w:val="000000"/>
                <w:sz w:val="22"/>
                <w:szCs w:val="22"/>
              </w:rPr>
              <w:t>SR 2022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62F3" w14:textId="77777777" w:rsidR="0035059C" w:rsidRPr="005342E0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342E0">
              <w:rPr>
                <w:b/>
                <w:bCs/>
                <w:color w:val="000000"/>
                <w:sz w:val="22"/>
                <w:szCs w:val="22"/>
              </w:rPr>
              <w:t>SR 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B38E" w14:textId="77777777" w:rsidR="0035059C" w:rsidRPr="005342E0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342E0">
              <w:rPr>
                <w:b/>
                <w:bCs/>
                <w:color w:val="000000"/>
                <w:sz w:val="22"/>
                <w:szCs w:val="22"/>
              </w:rPr>
              <w:t>SR 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B4008" w14:textId="77777777" w:rsidR="0035059C" w:rsidRPr="005342E0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342E0">
              <w:rPr>
                <w:b/>
                <w:bCs/>
                <w:color w:val="000000"/>
                <w:sz w:val="22"/>
                <w:szCs w:val="22"/>
              </w:rPr>
              <w:t>SR 2019</w:t>
            </w:r>
          </w:p>
        </w:tc>
      </w:tr>
      <w:tr w:rsidR="0035059C" w:rsidRPr="005342E0" w14:paraId="60DCDB7A" w14:textId="77777777" w:rsidTr="00011FE7">
        <w:trPr>
          <w:trHeight w:val="33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70F04" w14:textId="77777777" w:rsidR="0035059C" w:rsidRPr="005342E0" w:rsidRDefault="0035059C" w:rsidP="00011FE7">
            <w:pPr>
              <w:rPr>
                <w:color w:val="000000"/>
                <w:sz w:val="22"/>
                <w:szCs w:val="22"/>
              </w:rPr>
            </w:pPr>
            <w:r w:rsidRPr="005342E0">
              <w:rPr>
                <w:color w:val="000000"/>
                <w:sz w:val="22"/>
                <w:szCs w:val="22"/>
              </w:rPr>
              <w:t>schválený/navrhovaný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7DD99" w14:textId="77777777" w:rsidR="0035059C" w:rsidRPr="005342E0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5342E0">
              <w:rPr>
                <w:color w:val="000000"/>
                <w:sz w:val="22"/>
                <w:szCs w:val="22"/>
              </w:rPr>
              <w:t>336 917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2BEC" w14:textId="77777777" w:rsidR="0035059C" w:rsidRPr="005342E0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5342E0">
              <w:rPr>
                <w:color w:val="000000"/>
                <w:sz w:val="22"/>
                <w:szCs w:val="22"/>
              </w:rPr>
              <w:t>325 638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AC171" w14:textId="77777777" w:rsidR="0035059C" w:rsidRPr="005342E0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5342E0">
              <w:rPr>
                <w:color w:val="000000"/>
                <w:sz w:val="22"/>
                <w:szCs w:val="22"/>
              </w:rPr>
              <w:t>255 305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FB8B" w14:textId="77777777" w:rsidR="0035059C" w:rsidRPr="005342E0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5342E0">
              <w:rPr>
                <w:color w:val="000000"/>
                <w:sz w:val="22"/>
                <w:szCs w:val="22"/>
              </w:rPr>
              <w:t>186 340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E820" w14:textId="77777777" w:rsidR="0035059C" w:rsidRPr="005342E0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5342E0">
              <w:rPr>
                <w:color w:val="000000"/>
                <w:sz w:val="22"/>
                <w:szCs w:val="22"/>
              </w:rPr>
              <w:t>158 755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EB4B" w14:textId="77777777" w:rsidR="0035059C" w:rsidRPr="005342E0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5342E0">
              <w:rPr>
                <w:color w:val="000000"/>
                <w:sz w:val="22"/>
                <w:szCs w:val="22"/>
              </w:rPr>
              <w:t>142 592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63A7" w14:textId="77777777" w:rsidR="0035059C" w:rsidRPr="005342E0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5342E0">
              <w:rPr>
                <w:color w:val="000000"/>
                <w:sz w:val="22"/>
                <w:szCs w:val="22"/>
              </w:rPr>
              <w:t>134 487</w:t>
            </w:r>
          </w:p>
        </w:tc>
      </w:tr>
      <w:tr w:rsidR="0035059C" w:rsidRPr="005342E0" w14:paraId="5C801459" w14:textId="77777777" w:rsidTr="00011FE7">
        <w:trPr>
          <w:trHeight w:val="33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3DCC10C" w14:textId="77777777" w:rsidR="0035059C" w:rsidRPr="005342E0" w:rsidRDefault="0035059C" w:rsidP="00011FE7">
            <w:pPr>
              <w:rPr>
                <w:color w:val="000000"/>
              </w:rPr>
            </w:pPr>
            <w:r w:rsidRPr="005342E0">
              <w:rPr>
                <w:color w:val="000000"/>
              </w:rPr>
              <w:t>porovnávané období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6E6A827" w14:textId="77777777" w:rsidR="0035059C" w:rsidRPr="005342E0" w:rsidRDefault="0035059C" w:rsidP="00011FE7">
            <w:pPr>
              <w:jc w:val="center"/>
              <w:rPr>
                <w:color w:val="000000"/>
              </w:rPr>
            </w:pPr>
            <w:r w:rsidRPr="005342E0">
              <w:rPr>
                <w:color w:val="000000"/>
              </w:rPr>
              <w:t>2025/2024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9CD9BE3" w14:textId="77777777" w:rsidR="0035059C" w:rsidRPr="005342E0" w:rsidRDefault="0035059C" w:rsidP="00011FE7">
            <w:pPr>
              <w:jc w:val="center"/>
              <w:rPr>
                <w:color w:val="000000"/>
              </w:rPr>
            </w:pPr>
            <w:r w:rsidRPr="005342E0">
              <w:rPr>
                <w:color w:val="000000"/>
              </w:rPr>
              <w:t>2024/2023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FE22463" w14:textId="77777777" w:rsidR="0035059C" w:rsidRPr="005342E0" w:rsidRDefault="0035059C" w:rsidP="00011FE7">
            <w:pPr>
              <w:jc w:val="center"/>
              <w:rPr>
                <w:color w:val="000000"/>
              </w:rPr>
            </w:pPr>
            <w:r w:rsidRPr="005342E0">
              <w:rPr>
                <w:color w:val="000000"/>
              </w:rPr>
              <w:t>2023/2022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19ACA66" w14:textId="77777777" w:rsidR="0035059C" w:rsidRPr="005342E0" w:rsidRDefault="0035059C" w:rsidP="00011FE7">
            <w:pPr>
              <w:jc w:val="center"/>
              <w:rPr>
                <w:color w:val="000000"/>
              </w:rPr>
            </w:pPr>
            <w:r w:rsidRPr="005342E0">
              <w:rPr>
                <w:color w:val="000000"/>
              </w:rPr>
              <w:t>2022/2021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A537C21" w14:textId="77777777" w:rsidR="0035059C" w:rsidRPr="005342E0" w:rsidRDefault="0035059C" w:rsidP="00011FE7">
            <w:pPr>
              <w:jc w:val="center"/>
              <w:rPr>
                <w:color w:val="000000"/>
              </w:rPr>
            </w:pPr>
            <w:r w:rsidRPr="005342E0">
              <w:rPr>
                <w:color w:val="000000"/>
              </w:rPr>
              <w:t>2021/2020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FCDC5FF" w14:textId="77777777" w:rsidR="0035059C" w:rsidRPr="005342E0" w:rsidRDefault="0035059C" w:rsidP="00011FE7">
            <w:pPr>
              <w:jc w:val="center"/>
              <w:rPr>
                <w:color w:val="000000"/>
              </w:rPr>
            </w:pPr>
            <w:r w:rsidRPr="005342E0">
              <w:rPr>
                <w:color w:val="000000"/>
              </w:rPr>
              <w:t>2020/2019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4319077" w14:textId="77777777" w:rsidR="0035059C" w:rsidRPr="005342E0" w:rsidRDefault="0035059C" w:rsidP="00011FE7">
            <w:pPr>
              <w:jc w:val="center"/>
              <w:rPr>
                <w:color w:val="000000"/>
              </w:rPr>
            </w:pPr>
            <w:r w:rsidRPr="005342E0">
              <w:rPr>
                <w:color w:val="000000"/>
              </w:rPr>
              <w:t>2019/2018</w:t>
            </w:r>
          </w:p>
        </w:tc>
      </w:tr>
      <w:tr w:rsidR="0035059C" w:rsidRPr="005342E0" w14:paraId="652D677B" w14:textId="77777777" w:rsidTr="00011FE7">
        <w:trPr>
          <w:trHeight w:val="33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827C" w14:textId="77777777" w:rsidR="0035059C" w:rsidRPr="005342E0" w:rsidRDefault="0035059C" w:rsidP="00011F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342E0">
              <w:rPr>
                <w:b/>
                <w:bCs/>
                <w:color w:val="000000"/>
                <w:sz w:val="22"/>
                <w:szCs w:val="22"/>
              </w:rPr>
              <w:t>rozdíl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F94F4" w14:textId="77777777" w:rsidR="0035059C" w:rsidRPr="005342E0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342E0">
              <w:rPr>
                <w:b/>
                <w:bCs/>
                <w:color w:val="000000"/>
                <w:sz w:val="22"/>
                <w:szCs w:val="22"/>
              </w:rPr>
              <w:t>11 279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4089" w14:textId="77777777" w:rsidR="0035059C" w:rsidRPr="005342E0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342E0">
              <w:rPr>
                <w:b/>
                <w:bCs/>
                <w:color w:val="000000"/>
                <w:sz w:val="22"/>
                <w:szCs w:val="22"/>
              </w:rPr>
              <w:t>70 333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B731" w14:textId="77777777" w:rsidR="0035059C" w:rsidRPr="005342E0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342E0">
              <w:rPr>
                <w:b/>
                <w:bCs/>
                <w:color w:val="000000"/>
                <w:sz w:val="22"/>
                <w:szCs w:val="22"/>
              </w:rPr>
              <w:t>68 965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8A19" w14:textId="77777777" w:rsidR="0035059C" w:rsidRPr="005342E0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342E0">
              <w:rPr>
                <w:b/>
                <w:bCs/>
                <w:color w:val="000000"/>
                <w:sz w:val="22"/>
                <w:szCs w:val="22"/>
              </w:rPr>
              <w:t>27 585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0BCDF" w14:textId="77777777" w:rsidR="0035059C" w:rsidRPr="005342E0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342E0">
              <w:rPr>
                <w:b/>
                <w:bCs/>
                <w:color w:val="000000"/>
                <w:sz w:val="22"/>
                <w:szCs w:val="22"/>
              </w:rPr>
              <w:t>16 163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A7E0C" w14:textId="77777777" w:rsidR="0035059C" w:rsidRPr="005342E0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342E0">
              <w:rPr>
                <w:b/>
                <w:bCs/>
                <w:color w:val="000000"/>
                <w:sz w:val="22"/>
                <w:szCs w:val="22"/>
              </w:rPr>
              <w:t>8 105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4D53" w14:textId="77777777" w:rsidR="0035059C" w:rsidRPr="005342E0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35059C" w:rsidRPr="005342E0" w14:paraId="0A44A1D3" w14:textId="77777777" w:rsidTr="00011FE7">
        <w:trPr>
          <w:trHeight w:val="31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7BD1E" w14:textId="77777777" w:rsidR="0035059C" w:rsidRPr="005342E0" w:rsidRDefault="0035059C" w:rsidP="00011F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342E0">
              <w:rPr>
                <w:b/>
                <w:bCs/>
                <w:color w:val="000000"/>
                <w:sz w:val="22"/>
                <w:szCs w:val="22"/>
              </w:rPr>
              <w:t>rozdíl v 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EDCCC" w14:textId="77777777" w:rsidR="0035059C" w:rsidRPr="005342E0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5342E0">
              <w:rPr>
                <w:color w:val="000000"/>
                <w:sz w:val="22"/>
                <w:szCs w:val="22"/>
              </w:rPr>
              <w:t>3,5%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6116" w14:textId="77777777" w:rsidR="0035059C" w:rsidRPr="005342E0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5342E0">
              <w:rPr>
                <w:color w:val="000000"/>
                <w:sz w:val="22"/>
                <w:szCs w:val="22"/>
              </w:rPr>
              <w:t>27,5%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E872C" w14:textId="77777777" w:rsidR="0035059C" w:rsidRPr="005342E0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5342E0">
              <w:rPr>
                <w:color w:val="000000"/>
                <w:sz w:val="22"/>
                <w:szCs w:val="22"/>
              </w:rPr>
              <w:t>37,0%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7855" w14:textId="77777777" w:rsidR="0035059C" w:rsidRPr="005342E0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5342E0">
              <w:rPr>
                <w:color w:val="000000"/>
                <w:sz w:val="22"/>
                <w:szCs w:val="22"/>
              </w:rPr>
              <w:t>17,4%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90416" w14:textId="77777777" w:rsidR="0035059C" w:rsidRPr="005342E0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5342E0">
              <w:rPr>
                <w:color w:val="000000"/>
                <w:sz w:val="22"/>
                <w:szCs w:val="22"/>
              </w:rPr>
              <w:t>11,3%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E841B" w14:textId="77777777" w:rsidR="0035059C" w:rsidRPr="005342E0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5342E0">
              <w:rPr>
                <w:color w:val="000000"/>
                <w:sz w:val="22"/>
                <w:szCs w:val="22"/>
              </w:rPr>
              <w:t>6,0%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EB78E" w14:textId="77777777" w:rsidR="0035059C" w:rsidRPr="005342E0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</w:tr>
    </w:tbl>
    <w:p w14:paraId="0600C9F6" w14:textId="77777777" w:rsidR="0035059C" w:rsidRPr="005B73FF" w:rsidRDefault="0035059C" w:rsidP="0035059C">
      <w:pPr>
        <w:spacing w:before="240" w:after="120"/>
        <w:jc w:val="both"/>
        <w:rPr>
          <w:color w:val="FF0000"/>
          <w:sz w:val="24"/>
          <w:szCs w:val="24"/>
        </w:rPr>
      </w:pPr>
      <w:r w:rsidRPr="00446932">
        <w:rPr>
          <w:b/>
          <w:sz w:val="24"/>
          <w:szCs w:val="24"/>
          <w:u w:val="single"/>
        </w:rPr>
        <w:t>kap. 919 – Pokladní správa</w:t>
      </w:r>
      <w:r w:rsidRPr="00446932">
        <w:rPr>
          <w:sz w:val="24"/>
          <w:szCs w:val="24"/>
        </w:rPr>
        <w:t xml:space="preserve"> je výdajovou kapitolou, ve které bylo standardně alokováno 1 % z rozpočtovaných daňových příjmů kraje jako finanční rezerva kraje použitelná v případě propadu rozpočtovaných příjmů kraje, případně v důsledku přijetí opatření orgánů kraje k odvrácení hrozícího schodku hospodaření kraje v daném rozpočtovém období. </w:t>
      </w:r>
      <w:r w:rsidRPr="00645915">
        <w:rPr>
          <w:sz w:val="24"/>
          <w:szCs w:val="24"/>
        </w:rPr>
        <w:t>Od roku 2020 není tato rezerva rozpočtována a pro rok 2025 a následující je tato rezerva navržena s nulovou alokací.</w:t>
      </w:r>
    </w:p>
    <w:p w14:paraId="67509F95" w14:textId="77777777" w:rsidR="0035059C" w:rsidRDefault="0035059C" w:rsidP="0035059C">
      <w:pPr>
        <w:spacing w:before="120" w:after="120"/>
        <w:jc w:val="both"/>
        <w:rPr>
          <w:sz w:val="24"/>
          <w:szCs w:val="24"/>
        </w:rPr>
      </w:pPr>
      <w:r w:rsidRPr="00446932">
        <w:rPr>
          <w:sz w:val="24"/>
          <w:szCs w:val="24"/>
        </w:rPr>
        <w:t>Pro rok 202</w:t>
      </w:r>
      <w:r>
        <w:rPr>
          <w:sz w:val="24"/>
          <w:szCs w:val="24"/>
        </w:rPr>
        <w:t>5</w:t>
      </w:r>
      <w:r w:rsidRPr="00446932">
        <w:rPr>
          <w:sz w:val="24"/>
          <w:szCs w:val="24"/>
        </w:rPr>
        <w:t xml:space="preserve"> je v této kapitole alokováno </w:t>
      </w:r>
      <w:r>
        <w:rPr>
          <w:sz w:val="24"/>
          <w:szCs w:val="24"/>
        </w:rPr>
        <w:t>20 938,84</w:t>
      </w:r>
      <w:r w:rsidRPr="00446932">
        <w:rPr>
          <w:sz w:val="24"/>
          <w:szCs w:val="24"/>
        </w:rPr>
        <w:t xml:space="preserve"> tis. Kč, a to na řešení věcných, finančních </w:t>
      </w:r>
      <w:r w:rsidRPr="00446932">
        <w:rPr>
          <w:sz w:val="24"/>
          <w:szCs w:val="24"/>
        </w:rPr>
        <w:br/>
        <w:t xml:space="preserve">a organizačních opatření orgánů kraje. </w:t>
      </w:r>
    </w:p>
    <w:tbl>
      <w:tblPr>
        <w:tblW w:w="97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012"/>
        <w:gridCol w:w="1120"/>
        <w:gridCol w:w="1260"/>
        <w:gridCol w:w="1120"/>
        <w:gridCol w:w="1020"/>
        <w:gridCol w:w="996"/>
        <w:gridCol w:w="996"/>
      </w:tblGrid>
      <w:tr w:rsidR="0035059C" w:rsidRPr="005342E0" w14:paraId="12ADA1BA" w14:textId="77777777" w:rsidTr="00011FE7">
        <w:trPr>
          <w:trHeight w:val="315"/>
        </w:trPr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70055" w14:textId="77777777" w:rsidR="0035059C" w:rsidRPr="005342E0" w:rsidRDefault="0035059C" w:rsidP="00011F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342E0">
              <w:rPr>
                <w:b/>
                <w:bCs/>
                <w:color w:val="000000"/>
                <w:sz w:val="22"/>
                <w:szCs w:val="22"/>
              </w:rPr>
              <w:t>kap. 919 – Pokladní správa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7140" w14:textId="77777777" w:rsidR="0035059C" w:rsidRPr="005342E0" w:rsidRDefault="0035059C" w:rsidP="00011FE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A32E" w14:textId="77777777" w:rsidR="0035059C" w:rsidRPr="005342E0" w:rsidRDefault="0035059C" w:rsidP="00011FE7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EA2A" w14:textId="77777777" w:rsidR="0035059C" w:rsidRPr="005342E0" w:rsidRDefault="0035059C" w:rsidP="00011FE7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078E" w14:textId="77777777" w:rsidR="0035059C" w:rsidRPr="005342E0" w:rsidRDefault="0035059C" w:rsidP="00011FE7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F9234" w14:textId="77777777" w:rsidR="0035059C" w:rsidRPr="005342E0" w:rsidRDefault="0035059C" w:rsidP="00011FE7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9088" w14:textId="77777777" w:rsidR="0035059C" w:rsidRPr="005342E0" w:rsidRDefault="0035059C" w:rsidP="00011FE7">
            <w:pPr>
              <w:jc w:val="right"/>
              <w:rPr>
                <w:color w:val="000000"/>
                <w:sz w:val="22"/>
                <w:szCs w:val="22"/>
              </w:rPr>
            </w:pPr>
            <w:r w:rsidRPr="005342E0">
              <w:rPr>
                <w:color w:val="000000"/>
                <w:sz w:val="22"/>
                <w:szCs w:val="22"/>
              </w:rPr>
              <w:t>v tis. Kč</w:t>
            </w:r>
          </w:p>
        </w:tc>
      </w:tr>
      <w:tr w:rsidR="0035059C" w:rsidRPr="005342E0" w14:paraId="4F11590F" w14:textId="77777777" w:rsidTr="00011FE7">
        <w:trPr>
          <w:trHeight w:val="3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1AC3" w14:textId="77777777" w:rsidR="0035059C" w:rsidRPr="005342E0" w:rsidRDefault="0035059C" w:rsidP="00011F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342E0">
              <w:rPr>
                <w:b/>
                <w:bCs/>
                <w:color w:val="000000"/>
                <w:sz w:val="22"/>
                <w:szCs w:val="22"/>
              </w:rPr>
              <w:t xml:space="preserve">rok 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97B89" w14:textId="77777777" w:rsidR="0035059C" w:rsidRPr="005342E0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342E0">
              <w:rPr>
                <w:b/>
                <w:bCs/>
                <w:color w:val="000000"/>
                <w:sz w:val="22"/>
                <w:szCs w:val="22"/>
              </w:rPr>
              <w:t>NR 2025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28A9" w14:textId="77777777" w:rsidR="0035059C" w:rsidRPr="005342E0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342E0">
              <w:rPr>
                <w:b/>
                <w:bCs/>
                <w:color w:val="000000"/>
                <w:sz w:val="22"/>
                <w:szCs w:val="22"/>
              </w:rPr>
              <w:t>SR 2024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5B8D4" w14:textId="77777777" w:rsidR="0035059C" w:rsidRPr="005342E0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342E0">
              <w:rPr>
                <w:b/>
                <w:bCs/>
                <w:color w:val="000000"/>
                <w:sz w:val="22"/>
                <w:szCs w:val="22"/>
              </w:rPr>
              <w:t>SR 2023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08A44" w14:textId="77777777" w:rsidR="0035059C" w:rsidRPr="005342E0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342E0">
              <w:rPr>
                <w:b/>
                <w:bCs/>
                <w:color w:val="000000"/>
                <w:sz w:val="22"/>
                <w:szCs w:val="22"/>
              </w:rPr>
              <w:t>SR 2022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4FFBC" w14:textId="77777777" w:rsidR="0035059C" w:rsidRPr="005342E0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342E0">
              <w:rPr>
                <w:b/>
                <w:bCs/>
                <w:color w:val="000000"/>
                <w:sz w:val="22"/>
                <w:szCs w:val="22"/>
              </w:rPr>
              <w:t>SR 2021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AF82" w14:textId="77777777" w:rsidR="0035059C" w:rsidRPr="005342E0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342E0">
              <w:rPr>
                <w:b/>
                <w:bCs/>
                <w:color w:val="000000"/>
                <w:sz w:val="22"/>
                <w:szCs w:val="22"/>
              </w:rPr>
              <w:t>SR 2020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CA65" w14:textId="77777777" w:rsidR="0035059C" w:rsidRPr="005342E0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342E0">
              <w:rPr>
                <w:b/>
                <w:bCs/>
                <w:color w:val="000000"/>
                <w:sz w:val="22"/>
                <w:szCs w:val="22"/>
              </w:rPr>
              <w:t>SR 2019</w:t>
            </w:r>
          </w:p>
        </w:tc>
      </w:tr>
      <w:tr w:rsidR="0035059C" w:rsidRPr="005342E0" w14:paraId="54919B2C" w14:textId="77777777" w:rsidTr="00011FE7">
        <w:trPr>
          <w:trHeight w:val="26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8284" w14:textId="77777777" w:rsidR="0035059C" w:rsidRPr="005342E0" w:rsidRDefault="0035059C" w:rsidP="00011FE7">
            <w:pPr>
              <w:rPr>
                <w:color w:val="000000"/>
              </w:rPr>
            </w:pPr>
            <w:r w:rsidRPr="005342E0">
              <w:rPr>
                <w:color w:val="000000"/>
              </w:rPr>
              <w:t>celkem rezervy v kap. 919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FBA2" w14:textId="77777777" w:rsidR="0035059C" w:rsidRPr="005342E0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5342E0">
              <w:rPr>
                <w:color w:val="000000"/>
                <w:sz w:val="22"/>
                <w:szCs w:val="22"/>
              </w:rPr>
              <w:t>20 939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37574" w14:textId="77777777" w:rsidR="0035059C" w:rsidRPr="005342E0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5342E0">
              <w:rPr>
                <w:color w:val="000000"/>
                <w:sz w:val="22"/>
                <w:szCs w:val="22"/>
              </w:rPr>
              <w:t>11 767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DC9DF" w14:textId="77777777" w:rsidR="0035059C" w:rsidRPr="005342E0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5342E0">
              <w:rPr>
                <w:color w:val="000000"/>
                <w:sz w:val="22"/>
                <w:szCs w:val="22"/>
              </w:rPr>
              <w:t>21 836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6249C" w14:textId="77777777" w:rsidR="0035059C" w:rsidRPr="005342E0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5342E0">
              <w:rPr>
                <w:color w:val="000000"/>
                <w:sz w:val="22"/>
                <w:szCs w:val="22"/>
              </w:rPr>
              <w:t>14 742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6224" w14:textId="77777777" w:rsidR="0035059C" w:rsidRPr="005342E0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5342E0">
              <w:rPr>
                <w:color w:val="000000"/>
                <w:sz w:val="22"/>
                <w:szCs w:val="22"/>
              </w:rPr>
              <w:t>43 200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E774" w14:textId="77777777" w:rsidR="0035059C" w:rsidRPr="005342E0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5342E0">
              <w:rPr>
                <w:color w:val="000000"/>
                <w:sz w:val="22"/>
                <w:szCs w:val="22"/>
              </w:rPr>
              <w:t>52 000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827F4" w14:textId="77777777" w:rsidR="0035059C" w:rsidRPr="005342E0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5342E0">
              <w:rPr>
                <w:color w:val="000000"/>
                <w:sz w:val="22"/>
                <w:szCs w:val="22"/>
              </w:rPr>
              <w:t>60 500</w:t>
            </w:r>
          </w:p>
        </w:tc>
      </w:tr>
      <w:tr w:rsidR="0035059C" w:rsidRPr="005342E0" w14:paraId="75D6ADF6" w14:textId="77777777" w:rsidTr="00011FE7">
        <w:trPr>
          <w:trHeight w:val="3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0FAD786" w14:textId="77777777" w:rsidR="0035059C" w:rsidRPr="005342E0" w:rsidRDefault="0035059C" w:rsidP="00011FE7">
            <w:pPr>
              <w:rPr>
                <w:color w:val="000000"/>
              </w:rPr>
            </w:pPr>
            <w:r w:rsidRPr="005342E0">
              <w:rPr>
                <w:color w:val="000000"/>
              </w:rPr>
              <w:t>porovnávané období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22B2923" w14:textId="77777777" w:rsidR="0035059C" w:rsidRPr="005342E0" w:rsidRDefault="0035059C" w:rsidP="00011FE7">
            <w:pPr>
              <w:jc w:val="center"/>
              <w:rPr>
                <w:color w:val="000000"/>
              </w:rPr>
            </w:pPr>
            <w:r w:rsidRPr="005342E0">
              <w:rPr>
                <w:color w:val="000000"/>
              </w:rPr>
              <w:t>2025/2024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CD60E7D" w14:textId="77777777" w:rsidR="0035059C" w:rsidRPr="005342E0" w:rsidRDefault="0035059C" w:rsidP="00011FE7">
            <w:pPr>
              <w:jc w:val="center"/>
              <w:rPr>
                <w:color w:val="000000"/>
              </w:rPr>
            </w:pPr>
            <w:r w:rsidRPr="005342E0">
              <w:rPr>
                <w:color w:val="000000"/>
              </w:rPr>
              <w:t>2024/2023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AF6A508" w14:textId="77777777" w:rsidR="0035059C" w:rsidRPr="005342E0" w:rsidRDefault="0035059C" w:rsidP="00011FE7">
            <w:pPr>
              <w:jc w:val="center"/>
              <w:rPr>
                <w:color w:val="000000"/>
              </w:rPr>
            </w:pPr>
            <w:r w:rsidRPr="005342E0">
              <w:rPr>
                <w:color w:val="000000"/>
              </w:rPr>
              <w:t>2023/2022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325F2A8" w14:textId="77777777" w:rsidR="0035059C" w:rsidRPr="005342E0" w:rsidRDefault="0035059C" w:rsidP="00011FE7">
            <w:pPr>
              <w:jc w:val="center"/>
              <w:rPr>
                <w:color w:val="000000"/>
              </w:rPr>
            </w:pPr>
            <w:r w:rsidRPr="005342E0">
              <w:rPr>
                <w:color w:val="000000"/>
              </w:rPr>
              <w:t>2022/2021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1DAED32" w14:textId="77777777" w:rsidR="0035059C" w:rsidRPr="005342E0" w:rsidRDefault="0035059C" w:rsidP="00011FE7">
            <w:pPr>
              <w:jc w:val="center"/>
              <w:rPr>
                <w:color w:val="000000"/>
              </w:rPr>
            </w:pPr>
            <w:r w:rsidRPr="005342E0">
              <w:rPr>
                <w:color w:val="000000"/>
              </w:rPr>
              <w:t>2021/2020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6CA9304" w14:textId="77777777" w:rsidR="0035059C" w:rsidRPr="005342E0" w:rsidRDefault="0035059C" w:rsidP="00011FE7">
            <w:pPr>
              <w:jc w:val="center"/>
              <w:rPr>
                <w:color w:val="000000"/>
              </w:rPr>
            </w:pPr>
            <w:r w:rsidRPr="005342E0">
              <w:rPr>
                <w:color w:val="000000"/>
              </w:rPr>
              <w:t>2020/2019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4770A65" w14:textId="77777777" w:rsidR="0035059C" w:rsidRPr="005342E0" w:rsidRDefault="0035059C" w:rsidP="00011FE7">
            <w:pPr>
              <w:jc w:val="center"/>
              <w:rPr>
                <w:color w:val="000000"/>
              </w:rPr>
            </w:pPr>
            <w:r w:rsidRPr="005342E0">
              <w:rPr>
                <w:color w:val="000000"/>
              </w:rPr>
              <w:t>2019/2018</w:t>
            </w:r>
          </w:p>
        </w:tc>
      </w:tr>
      <w:tr w:rsidR="0035059C" w:rsidRPr="005342E0" w14:paraId="08297BDB" w14:textId="77777777" w:rsidTr="00011FE7">
        <w:trPr>
          <w:trHeight w:val="3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BE70" w14:textId="77777777" w:rsidR="0035059C" w:rsidRPr="005342E0" w:rsidRDefault="0035059C" w:rsidP="00011F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342E0">
              <w:rPr>
                <w:b/>
                <w:bCs/>
                <w:color w:val="000000"/>
                <w:sz w:val="22"/>
                <w:szCs w:val="22"/>
              </w:rPr>
              <w:t>rozdíl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A321" w14:textId="77777777" w:rsidR="0035059C" w:rsidRPr="005342E0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342E0">
              <w:rPr>
                <w:b/>
                <w:bCs/>
                <w:color w:val="000000"/>
                <w:sz w:val="22"/>
                <w:szCs w:val="22"/>
              </w:rPr>
              <w:t xml:space="preserve">9 171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1E08" w14:textId="77777777" w:rsidR="0035059C" w:rsidRPr="005342E0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342E0">
              <w:rPr>
                <w:b/>
                <w:bCs/>
                <w:color w:val="FF0000"/>
                <w:sz w:val="22"/>
                <w:szCs w:val="22"/>
              </w:rPr>
              <w:t xml:space="preserve">-10 069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1C1E4" w14:textId="77777777" w:rsidR="0035059C" w:rsidRPr="005342E0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342E0">
              <w:rPr>
                <w:b/>
                <w:bCs/>
                <w:color w:val="000000"/>
                <w:sz w:val="22"/>
                <w:szCs w:val="22"/>
              </w:rPr>
              <w:t>7 094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82F62" w14:textId="77777777" w:rsidR="0035059C" w:rsidRPr="005342E0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342E0">
              <w:rPr>
                <w:b/>
                <w:bCs/>
                <w:color w:val="FF0000"/>
                <w:sz w:val="22"/>
                <w:szCs w:val="22"/>
              </w:rPr>
              <w:t xml:space="preserve">-28 458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E8297" w14:textId="77777777" w:rsidR="0035059C" w:rsidRPr="005342E0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342E0">
              <w:rPr>
                <w:b/>
                <w:bCs/>
                <w:color w:val="FF0000"/>
                <w:sz w:val="22"/>
                <w:szCs w:val="22"/>
              </w:rPr>
              <w:t xml:space="preserve">-8 800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B957" w14:textId="77777777" w:rsidR="0035059C" w:rsidRPr="005342E0" w:rsidRDefault="0035059C" w:rsidP="00011F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5342E0">
              <w:rPr>
                <w:b/>
                <w:bCs/>
                <w:color w:val="FF0000"/>
                <w:sz w:val="22"/>
                <w:szCs w:val="22"/>
              </w:rPr>
              <w:t>-8 500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1A51" w14:textId="77777777" w:rsidR="0035059C" w:rsidRPr="005342E0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342E0">
              <w:rPr>
                <w:b/>
                <w:bCs/>
                <w:color w:val="000000"/>
                <w:sz w:val="22"/>
                <w:szCs w:val="22"/>
              </w:rPr>
              <w:t>2 350</w:t>
            </w:r>
          </w:p>
        </w:tc>
      </w:tr>
      <w:tr w:rsidR="0035059C" w:rsidRPr="005342E0" w14:paraId="3235101E" w14:textId="77777777" w:rsidTr="00011FE7">
        <w:trPr>
          <w:trHeight w:val="3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3FA6" w14:textId="77777777" w:rsidR="0035059C" w:rsidRPr="005342E0" w:rsidRDefault="0035059C" w:rsidP="00011F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342E0">
              <w:rPr>
                <w:b/>
                <w:bCs/>
                <w:color w:val="000000"/>
                <w:sz w:val="22"/>
                <w:szCs w:val="22"/>
              </w:rPr>
              <w:t>rozdíl v 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9AE6" w14:textId="77777777" w:rsidR="0035059C" w:rsidRPr="005342E0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5342E0">
              <w:rPr>
                <w:color w:val="000000"/>
                <w:sz w:val="22"/>
                <w:szCs w:val="22"/>
              </w:rPr>
              <w:t>77,9%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29FE" w14:textId="77777777" w:rsidR="0035059C" w:rsidRPr="005342E0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6D082E">
              <w:rPr>
                <w:color w:val="FF0000"/>
                <w:sz w:val="22"/>
                <w:szCs w:val="22"/>
              </w:rPr>
              <w:t>-46,1%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9D735" w14:textId="77777777" w:rsidR="0035059C" w:rsidRPr="005342E0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5342E0">
              <w:rPr>
                <w:color w:val="000000"/>
                <w:sz w:val="22"/>
                <w:szCs w:val="22"/>
              </w:rPr>
              <w:t>48,1%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1CF51" w14:textId="77777777" w:rsidR="0035059C" w:rsidRPr="005342E0" w:rsidRDefault="0035059C" w:rsidP="00011FE7">
            <w:pPr>
              <w:jc w:val="center"/>
              <w:rPr>
                <w:color w:val="FF0000"/>
                <w:sz w:val="22"/>
                <w:szCs w:val="22"/>
              </w:rPr>
            </w:pPr>
            <w:r w:rsidRPr="005342E0">
              <w:rPr>
                <w:color w:val="FF0000"/>
                <w:sz w:val="22"/>
                <w:szCs w:val="22"/>
              </w:rPr>
              <w:t>-65,9%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1FB4" w14:textId="77777777" w:rsidR="0035059C" w:rsidRPr="005342E0" w:rsidRDefault="0035059C" w:rsidP="00011FE7">
            <w:pPr>
              <w:jc w:val="center"/>
              <w:rPr>
                <w:color w:val="FF0000"/>
                <w:sz w:val="22"/>
                <w:szCs w:val="22"/>
              </w:rPr>
            </w:pPr>
            <w:r w:rsidRPr="005342E0">
              <w:rPr>
                <w:color w:val="FF0000"/>
                <w:sz w:val="22"/>
                <w:szCs w:val="22"/>
              </w:rPr>
              <w:t>-16,9%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2EF6" w14:textId="77777777" w:rsidR="0035059C" w:rsidRPr="005342E0" w:rsidRDefault="0035059C" w:rsidP="00011FE7">
            <w:pPr>
              <w:jc w:val="center"/>
              <w:rPr>
                <w:color w:val="FF0000"/>
                <w:sz w:val="22"/>
                <w:szCs w:val="22"/>
              </w:rPr>
            </w:pPr>
            <w:r w:rsidRPr="005342E0">
              <w:rPr>
                <w:color w:val="FF0000"/>
                <w:sz w:val="22"/>
                <w:szCs w:val="22"/>
              </w:rPr>
              <w:t>-14,0%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3C6D" w14:textId="77777777" w:rsidR="0035059C" w:rsidRPr="005342E0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5342E0">
              <w:rPr>
                <w:color w:val="000000"/>
                <w:sz w:val="22"/>
                <w:szCs w:val="22"/>
              </w:rPr>
              <w:t>4,0%</w:t>
            </w:r>
          </w:p>
        </w:tc>
      </w:tr>
    </w:tbl>
    <w:p w14:paraId="38B825BE" w14:textId="77777777" w:rsidR="0035059C" w:rsidRPr="00B432D0" w:rsidRDefault="0035059C" w:rsidP="0035059C">
      <w:pPr>
        <w:spacing w:before="240" w:after="120"/>
        <w:jc w:val="both"/>
        <w:rPr>
          <w:bCs/>
          <w:sz w:val="24"/>
          <w:szCs w:val="24"/>
        </w:rPr>
      </w:pPr>
      <w:r w:rsidRPr="00B432D0">
        <w:rPr>
          <w:b/>
          <w:sz w:val="24"/>
          <w:szCs w:val="24"/>
          <w:u w:val="single"/>
        </w:rPr>
        <w:t>kap. 920</w:t>
      </w:r>
      <w:r>
        <w:rPr>
          <w:b/>
          <w:sz w:val="24"/>
          <w:szCs w:val="24"/>
          <w:u w:val="single"/>
        </w:rPr>
        <w:t> </w:t>
      </w:r>
      <w:r w:rsidRPr="00B432D0">
        <w:rPr>
          <w:b/>
          <w:sz w:val="24"/>
          <w:szCs w:val="24"/>
          <w:u w:val="single"/>
        </w:rPr>
        <w:t>–</w:t>
      </w:r>
      <w:r>
        <w:rPr>
          <w:b/>
          <w:sz w:val="24"/>
          <w:szCs w:val="24"/>
          <w:u w:val="single"/>
        </w:rPr>
        <w:t> </w:t>
      </w:r>
      <w:r w:rsidRPr="00B432D0">
        <w:rPr>
          <w:b/>
          <w:sz w:val="24"/>
          <w:szCs w:val="24"/>
          <w:u w:val="single"/>
        </w:rPr>
        <w:t>Kapitálové výdaje</w:t>
      </w:r>
      <w:r w:rsidRPr="00B432D0">
        <w:rPr>
          <w:bCs/>
          <w:sz w:val="24"/>
          <w:szCs w:val="24"/>
        </w:rPr>
        <w:t xml:space="preserve"> nezbytné k financování investičních akcí nebo významných oprav ze zdrojů kraje příp. národních veřejných zdrojů. Bilancování výdajů této kapitoly se provádí individuálně ve vztahu ke stavu závazků kraje v daném rozpočtovém období. V návrhu střednědobého výhledu je pro rok 202</w:t>
      </w:r>
      <w:r>
        <w:rPr>
          <w:bCs/>
          <w:sz w:val="24"/>
          <w:szCs w:val="24"/>
        </w:rPr>
        <w:t>5</w:t>
      </w:r>
      <w:r w:rsidRPr="00B432D0">
        <w:rPr>
          <w:bCs/>
          <w:sz w:val="24"/>
          <w:szCs w:val="24"/>
        </w:rPr>
        <w:t xml:space="preserve"> v této kapitole alokován celkový objem finančních prostředků ve výši 1 </w:t>
      </w:r>
      <w:r>
        <w:rPr>
          <w:bCs/>
          <w:sz w:val="24"/>
          <w:szCs w:val="24"/>
        </w:rPr>
        <w:t>612</w:t>
      </w:r>
      <w:r w:rsidRPr="00B432D0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535,47</w:t>
      </w:r>
      <w:r w:rsidRPr="00B432D0">
        <w:rPr>
          <w:bCs/>
          <w:sz w:val="24"/>
          <w:szCs w:val="24"/>
        </w:rPr>
        <w:t xml:space="preserve"> tis. Kč. V tomto objemu je zahrnuta i částka 1</w:t>
      </w:r>
      <w:r>
        <w:rPr>
          <w:bCs/>
          <w:sz w:val="24"/>
          <w:szCs w:val="24"/>
        </w:rPr>
        <w:t>1</w:t>
      </w:r>
      <w:r w:rsidRPr="00B432D0">
        <w:rPr>
          <w:bCs/>
          <w:sz w:val="24"/>
          <w:szCs w:val="24"/>
        </w:rPr>
        <w:t xml:space="preserve">0 000 tis. Kč, jakožto podíl vlastních prostředků kraje na financování projektu Modernizace Krajské nemocnice Liberec – Etapa č. 1. Největší objem v této kapitole pak připadá na resort silničního hospodářství ve výši </w:t>
      </w:r>
      <w:r>
        <w:rPr>
          <w:bCs/>
          <w:sz w:val="24"/>
          <w:szCs w:val="24"/>
        </w:rPr>
        <w:t>865</w:t>
      </w:r>
      <w:r w:rsidRPr="00B432D0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000</w:t>
      </w:r>
      <w:r w:rsidRPr="00B432D0">
        <w:rPr>
          <w:bCs/>
          <w:sz w:val="24"/>
          <w:szCs w:val="24"/>
        </w:rPr>
        <w:t xml:space="preserve"> tis. Kč</w:t>
      </w:r>
      <w:r>
        <w:rPr>
          <w:bCs/>
          <w:sz w:val="24"/>
          <w:szCs w:val="24"/>
        </w:rPr>
        <w:t>, odbor investic a správy nemovitého majetku s částkou 243 000 tis. Kč a</w:t>
      </w:r>
      <w:r w:rsidRPr="00B432D0">
        <w:rPr>
          <w:bCs/>
          <w:sz w:val="24"/>
          <w:szCs w:val="24"/>
        </w:rPr>
        <w:t xml:space="preserve"> odbor zdravotnictví s částkou 2</w:t>
      </w:r>
      <w:r>
        <w:rPr>
          <w:bCs/>
          <w:sz w:val="24"/>
          <w:szCs w:val="24"/>
        </w:rPr>
        <w:t>25 935,14</w:t>
      </w:r>
      <w:r w:rsidRPr="00B432D0">
        <w:rPr>
          <w:bCs/>
          <w:sz w:val="24"/>
          <w:szCs w:val="24"/>
        </w:rPr>
        <w:t xml:space="preserve"> tis. Kč</w:t>
      </w:r>
      <w:r>
        <w:rPr>
          <w:bCs/>
          <w:sz w:val="24"/>
          <w:szCs w:val="24"/>
        </w:rPr>
        <w:t>.</w:t>
      </w:r>
    </w:p>
    <w:p w14:paraId="0B8CB182" w14:textId="77777777" w:rsidR="0035059C" w:rsidRDefault="0035059C" w:rsidP="0035059C">
      <w:pPr>
        <w:spacing w:before="120" w:after="120"/>
        <w:jc w:val="both"/>
        <w:rPr>
          <w:b/>
          <w:sz w:val="24"/>
          <w:szCs w:val="24"/>
        </w:rPr>
      </w:pPr>
      <w:r w:rsidRPr="00B432D0">
        <w:rPr>
          <w:b/>
          <w:sz w:val="24"/>
          <w:szCs w:val="24"/>
        </w:rPr>
        <w:t xml:space="preserve">Pro celkové zhodnocení kapitálové bilance rozpočtu kraje je nezbytné zahrnout rovněž realizaci investičních akcí nebo významných oprav na majetku kraje </w:t>
      </w:r>
      <w:r w:rsidRPr="00B432D0">
        <w:rPr>
          <w:sz w:val="24"/>
          <w:szCs w:val="24"/>
        </w:rPr>
        <w:t xml:space="preserve">prostřednictvím </w:t>
      </w:r>
      <w:r w:rsidRPr="00B432D0">
        <w:rPr>
          <w:bCs/>
          <w:sz w:val="24"/>
          <w:szCs w:val="24"/>
        </w:rPr>
        <w:t>kapitoly</w:t>
      </w:r>
      <w:r w:rsidRPr="00B432D0">
        <w:rPr>
          <w:b/>
          <w:sz w:val="24"/>
          <w:szCs w:val="24"/>
        </w:rPr>
        <w:t xml:space="preserve"> 923 </w:t>
      </w:r>
      <w:r w:rsidRPr="00B432D0">
        <w:rPr>
          <w:b/>
        </w:rPr>
        <w:t>– </w:t>
      </w:r>
      <w:r w:rsidRPr="00B432D0">
        <w:rPr>
          <w:b/>
          <w:sz w:val="24"/>
          <w:szCs w:val="24"/>
        </w:rPr>
        <w:t xml:space="preserve">Spolufinancování EU. </w:t>
      </w:r>
    </w:p>
    <w:tbl>
      <w:tblPr>
        <w:tblW w:w="9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1022"/>
        <w:gridCol w:w="1120"/>
        <w:gridCol w:w="1260"/>
        <w:gridCol w:w="1120"/>
        <w:gridCol w:w="1020"/>
        <w:gridCol w:w="996"/>
        <w:gridCol w:w="996"/>
      </w:tblGrid>
      <w:tr w:rsidR="000F5A3D" w:rsidRPr="000F5A3D" w14:paraId="68E4A3F2" w14:textId="77777777" w:rsidTr="000F5A3D">
        <w:trPr>
          <w:trHeight w:val="330"/>
        </w:trPr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9012" w14:textId="77777777" w:rsidR="000F5A3D" w:rsidRPr="000F5A3D" w:rsidRDefault="000F5A3D" w:rsidP="000F5A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F5A3D">
              <w:rPr>
                <w:b/>
                <w:bCs/>
                <w:color w:val="000000"/>
                <w:sz w:val="22"/>
                <w:szCs w:val="22"/>
              </w:rPr>
              <w:t>kap. 920 – Kapitálové výdaje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ACFF1" w14:textId="77777777" w:rsidR="000F5A3D" w:rsidRPr="000F5A3D" w:rsidRDefault="000F5A3D" w:rsidP="000F5A3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1C61" w14:textId="77777777" w:rsidR="000F5A3D" w:rsidRPr="000F5A3D" w:rsidRDefault="000F5A3D" w:rsidP="000F5A3D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882F" w14:textId="77777777" w:rsidR="000F5A3D" w:rsidRPr="000F5A3D" w:rsidRDefault="000F5A3D" w:rsidP="000F5A3D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64FD5" w14:textId="77777777" w:rsidR="000F5A3D" w:rsidRPr="000F5A3D" w:rsidRDefault="000F5A3D" w:rsidP="000F5A3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199A4" w14:textId="77777777" w:rsidR="000F5A3D" w:rsidRPr="000F5A3D" w:rsidRDefault="000F5A3D" w:rsidP="000F5A3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FD46A" w14:textId="77777777" w:rsidR="000F5A3D" w:rsidRPr="000F5A3D" w:rsidRDefault="000F5A3D" w:rsidP="000F5A3D">
            <w:pPr>
              <w:jc w:val="right"/>
              <w:rPr>
                <w:color w:val="000000"/>
                <w:sz w:val="22"/>
                <w:szCs w:val="22"/>
              </w:rPr>
            </w:pPr>
            <w:r w:rsidRPr="000F5A3D">
              <w:rPr>
                <w:color w:val="000000"/>
                <w:sz w:val="22"/>
                <w:szCs w:val="22"/>
              </w:rPr>
              <w:t>v tis. Kč</w:t>
            </w:r>
          </w:p>
        </w:tc>
      </w:tr>
      <w:tr w:rsidR="000F5A3D" w:rsidRPr="000F5A3D" w14:paraId="79305FF3" w14:textId="77777777" w:rsidTr="000F5A3D">
        <w:trPr>
          <w:trHeight w:val="33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27905" w14:textId="77777777" w:rsidR="000F5A3D" w:rsidRPr="000F5A3D" w:rsidRDefault="000F5A3D" w:rsidP="000F5A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F5A3D">
              <w:rPr>
                <w:b/>
                <w:bCs/>
                <w:color w:val="000000"/>
                <w:sz w:val="22"/>
                <w:szCs w:val="22"/>
              </w:rPr>
              <w:t xml:space="preserve">rok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8332" w14:textId="77777777" w:rsidR="000F5A3D" w:rsidRPr="000F5A3D" w:rsidRDefault="000F5A3D" w:rsidP="000F5A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5A3D">
              <w:rPr>
                <w:b/>
                <w:bCs/>
                <w:color w:val="000000"/>
                <w:sz w:val="22"/>
                <w:szCs w:val="22"/>
              </w:rPr>
              <w:t>NR 2025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AC87D" w14:textId="77777777" w:rsidR="000F5A3D" w:rsidRPr="000F5A3D" w:rsidRDefault="000F5A3D" w:rsidP="000F5A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5A3D">
              <w:rPr>
                <w:b/>
                <w:bCs/>
                <w:color w:val="000000"/>
                <w:sz w:val="22"/>
                <w:szCs w:val="22"/>
              </w:rPr>
              <w:t>SR 2024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A4D83" w14:textId="77777777" w:rsidR="000F5A3D" w:rsidRPr="000F5A3D" w:rsidRDefault="000F5A3D" w:rsidP="000F5A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5A3D">
              <w:rPr>
                <w:b/>
                <w:bCs/>
                <w:color w:val="000000"/>
                <w:sz w:val="22"/>
                <w:szCs w:val="22"/>
              </w:rPr>
              <w:t>SR 2023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C55DC" w14:textId="77777777" w:rsidR="000F5A3D" w:rsidRPr="000F5A3D" w:rsidRDefault="000F5A3D" w:rsidP="000F5A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5A3D">
              <w:rPr>
                <w:b/>
                <w:bCs/>
                <w:color w:val="000000"/>
                <w:sz w:val="22"/>
                <w:szCs w:val="22"/>
              </w:rPr>
              <w:t>SR 2022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A665" w14:textId="77777777" w:rsidR="000F5A3D" w:rsidRPr="000F5A3D" w:rsidRDefault="000F5A3D" w:rsidP="000F5A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5A3D">
              <w:rPr>
                <w:b/>
                <w:bCs/>
                <w:color w:val="000000"/>
                <w:sz w:val="22"/>
                <w:szCs w:val="22"/>
              </w:rPr>
              <w:t>SR 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69D9" w14:textId="77777777" w:rsidR="000F5A3D" w:rsidRPr="000F5A3D" w:rsidRDefault="000F5A3D" w:rsidP="000F5A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5A3D">
              <w:rPr>
                <w:b/>
                <w:bCs/>
                <w:color w:val="000000"/>
                <w:sz w:val="22"/>
                <w:szCs w:val="22"/>
              </w:rPr>
              <w:t>SR 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B9F04" w14:textId="77777777" w:rsidR="000F5A3D" w:rsidRPr="000F5A3D" w:rsidRDefault="000F5A3D" w:rsidP="000F5A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5A3D">
              <w:rPr>
                <w:b/>
                <w:bCs/>
                <w:color w:val="000000"/>
                <w:sz w:val="22"/>
                <w:szCs w:val="22"/>
              </w:rPr>
              <w:t>SR 2019</w:t>
            </w:r>
          </w:p>
        </w:tc>
      </w:tr>
      <w:tr w:rsidR="000F5A3D" w:rsidRPr="000F5A3D" w14:paraId="002B0A5A" w14:textId="77777777" w:rsidTr="000F5A3D">
        <w:trPr>
          <w:trHeight w:val="33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DE516" w14:textId="77777777" w:rsidR="000F5A3D" w:rsidRPr="000F5A3D" w:rsidRDefault="000F5A3D" w:rsidP="000F5A3D">
            <w:pPr>
              <w:rPr>
                <w:color w:val="000000"/>
                <w:sz w:val="22"/>
                <w:szCs w:val="22"/>
              </w:rPr>
            </w:pPr>
            <w:r w:rsidRPr="000F5A3D">
              <w:rPr>
                <w:color w:val="000000"/>
                <w:sz w:val="22"/>
                <w:szCs w:val="22"/>
              </w:rPr>
              <w:t>schválený/navrhovaný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67EB" w14:textId="77777777" w:rsidR="000F5A3D" w:rsidRPr="000F5A3D" w:rsidRDefault="000F5A3D" w:rsidP="000F5A3D">
            <w:pPr>
              <w:jc w:val="center"/>
              <w:rPr>
                <w:color w:val="000000"/>
                <w:sz w:val="22"/>
                <w:szCs w:val="22"/>
              </w:rPr>
            </w:pPr>
            <w:r w:rsidRPr="000F5A3D">
              <w:rPr>
                <w:color w:val="000000"/>
                <w:sz w:val="22"/>
                <w:szCs w:val="22"/>
              </w:rPr>
              <w:t>1 492 535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5D91" w14:textId="77777777" w:rsidR="000F5A3D" w:rsidRPr="000F5A3D" w:rsidRDefault="000F5A3D" w:rsidP="000F5A3D">
            <w:pPr>
              <w:jc w:val="center"/>
              <w:rPr>
                <w:color w:val="000000"/>
                <w:sz w:val="22"/>
                <w:szCs w:val="22"/>
              </w:rPr>
            </w:pPr>
            <w:r w:rsidRPr="000F5A3D">
              <w:rPr>
                <w:color w:val="000000"/>
                <w:sz w:val="22"/>
                <w:szCs w:val="22"/>
              </w:rPr>
              <w:t>1 324 569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F4A2F" w14:textId="77777777" w:rsidR="000F5A3D" w:rsidRPr="000F5A3D" w:rsidRDefault="000F5A3D" w:rsidP="000F5A3D">
            <w:pPr>
              <w:jc w:val="center"/>
              <w:rPr>
                <w:color w:val="000000"/>
                <w:sz w:val="22"/>
                <w:szCs w:val="22"/>
              </w:rPr>
            </w:pPr>
            <w:r w:rsidRPr="000F5A3D">
              <w:rPr>
                <w:color w:val="000000"/>
                <w:sz w:val="22"/>
                <w:szCs w:val="22"/>
              </w:rPr>
              <w:t>534 756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C3FE" w14:textId="77777777" w:rsidR="000F5A3D" w:rsidRPr="000F5A3D" w:rsidRDefault="000F5A3D" w:rsidP="000F5A3D">
            <w:pPr>
              <w:jc w:val="center"/>
              <w:rPr>
                <w:color w:val="000000"/>
                <w:sz w:val="22"/>
                <w:szCs w:val="22"/>
              </w:rPr>
            </w:pPr>
            <w:r w:rsidRPr="000F5A3D">
              <w:rPr>
                <w:color w:val="000000"/>
                <w:sz w:val="22"/>
                <w:szCs w:val="22"/>
              </w:rPr>
              <w:t>446 839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4B5B9" w14:textId="77777777" w:rsidR="000F5A3D" w:rsidRPr="000F5A3D" w:rsidRDefault="000F5A3D" w:rsidP="000F5A3D">
            <w:pPr>
              <w:jc w:val="center"/>
              <w:rPr>
                <w:color w:val="000000"/>
                <w:sz w:val="22"/>
                <w:szCs w:val="22"/>
              </w:rPr>
            </w:pPr>
            <w:r w:rsidRPr="000F5A3D">
              <w:rPr>
                <w:color w:val="000000"/>
                <w:sz w:val="22"/>
                <w:szCs w:val="22"/>
              </w:rPr>
              <w:t>300 920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5ADE" w14:textId="77777777" w:rsidR="000F5A3D" w:rsidRPr="000F5A3D" w:rsidRDefault="000F5A3D" w:rsidP="000F5A3D">
            <w:pPr>
              <w:jc w:val="center"/>
              <w:rPr>
                <w:color w:val="000000"/>
                <w:sz w:val="22"/>
                <w:szCs w:val="22"/>
              </w:rPr>
            </w:pPr>
            <w:r w:rsidRPr="000F5A3D">
              <w:rPr>
                <w:color w:val="000000"/>
                <w:sz w:val="22"/>
                <w:szCs w:val="22"/>
              </w:rPr>
              <w:t>364 606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B642" w14:textId="77777777" w:rsidR="000F5A3D" w:rsidRPr="000F5A3D" w:rsidRDefault="000F5A3D" w:rsidP="000F5A3D">
            <w:pPr>
              <w:jc w:val="center"/>
              <w:rPr>
                <w:color w:val="000000"/>
                <w:sz w:val="22"/>
                <w:szCs w:val="22"/>
              </w:rPr>
            </w:pPr>
            <w:r w:rsidRPr="000F5A3D">
              <w:rPr>
                <w:color w:val="000000"/>
                <w:sz w:val="22"/>
                <w:szCs w:val="22"/>
              </w:rPr>
              <w:t>309 596</w:t>
            </w:r>
          </w:p>
        </w:tc>
      </w:tr>
      <w:tr w:rsidR="000F5A3D" w:rsidRPr="000F5A3D" w14:paraId="0C5E434E" w14:textId="77777777" w:rsidTr="000F5A3D">
        <w:trPr>
          <w:trHeight w:val="33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E38C24A" w14:textId="77777777" w:rsidR="000F5A3D" w:rsidRPr="000F5A3D" w:rsidRDefault="000F5A3D" w:rsidP="000F5A3D">
            <w:pPr>
              <w:rPr>
                <w:color w:val="000000"/>
                <w:sz w:val="22"/>
                <w:szCs w:val="22"/>
              </w:rPr>
            </w:pPr>
            <w:r w:rsidRPr="000F5A3D">
              <w:rPr>
                <w:color w:val="000000"/>
                <w:sz w:val="22"/>
                <w:szCs w:val="22"/>
              </w:rPr>
              <w:t>porovnávané období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2824F13" w14:textId="77777777" w:rsidR="000F5A3D" w:rsidRPr="000F5A3D" w:rsidRDefault="000F5A3D" w:rsidP="000F5A3D">
            <w:pPr>
              <w:jc w:val="center"/>
              <w:rPr>
                <w:color w:val="000000"/>
              </w:rPr>
            </w:pPr>
            <w:r w:rsidRPr="000F5A3D">
              <w:rPr>
                <w:color w:val="000000"/>
              </w:rPr>
              <w:t>2025/2024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C206AF8" w14:textId="77777777" w:rsidR="000F5A3D" w:rsidRPr="000F5A3D" w:rsidRDefault="000F5A3D" w:rsidP="000F5A3D">
            <w:pPr>
              <w:jc w:val="center"/>
              <w:rPr>
                <w:color w:val="000000"/>
              </w:rPr>
            </w:pPr>
            <w:r w:rsidRPr="000F5A3D">
              <w:rPr>
                <w:color w:val="000000"/>
              </w:rPr>
              <w:t>2024/2023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2B47AB2" w14:textId="77777777" w:rsidR="000F5A3D" w:rsidRPr="000F5A3D" w:rsidRDefault="000F5A3D" w:rsidP="000F5A3D">
            <w:pPr>
              <w:jc w:val="center"/>
              <w:rPr>
                <w:color w:val="000000"/>
              </w:rPr>
            </w:pPr>
            <w:r w:rsidRPr="000F5A3D">
              <w:rPr>
                <w:color w:val="000000"/>
              </w:rPr>
              <w:t>2023/2022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0D3C6E5" w14:textId="77777777" w:rsidR="000F5A3D" w:rsidRPr="000F5A3D" w:rsidRDefault="000F5A3D" w:rsidP="000F5A3D">
            <w:pPr>
              <w:jc w:val="center"/>
              <w:rPr>
                <w:color w:val="000000"/>
              </w:rPr>
            </w:pPr>
            <w:r w:rsidRPr="000F5A3D">
              <w:rPr>
                <w:color w:val="000000"/>
              </w:rPr>
              <w:t>2022/2021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7821CED" w14:textId="77777777" w:rsidR="000F5A3D" w:rsidRPr="000F5A3D" w:rsidRDefault="000F5A3D" w:rsidP="000F5A3D">
            <w:pPr>
              <w:jc w:val="center"/>
              <w:rPr>
                <w:color w:val="000000"/>
              </w:rPr>
            </w:pPr>
            <w:r w:rsidRPr="000F5A3D">
              <w:rPr>
                <w:color w:val="000000"/>
              </w:rPr>
              <w:t>2021/2020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59C92DA" w14:textId="77777777" w:rsidR="000F5A3D" w:rsidRPr="000F5A3D" w:rsidRDefault="000F5A3D" w:rsidP="000F5A3D">
            <w:pPr>
              <w:jc w:val="center"/>
              <w:rPr>
                <w:color w:val="000000"/>
              </w:rPr>
            </w:pPr>
            <w:r w:rsidRPr="000F5A3D">
              <w:rPr>
                <w:color w:val="000000"/>
              </w:rPr>
              <w:t>2020/2019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2BA9E78" w14:textId="77777777" w:rsidR="000F5A3D" w:rsidRPr="000F5A3D" w:rsidRDefault="000F5A3D" w:rsidP="000F5A3D">
            <w:pPr>
              <w:jc w:val="center"/>
              <w:rPr>
                <w:color w:val="000000"/>
              </w:rPr>
            </w:pPr>
            <w:r w:rsidRPr="000F5A3D">
              <w:rPr>
                <w:color w:val="000000"/>
              </w:rPr>
              <w:t>2019/2018</w:t>
            </w:r>
          </w:p>
        </w:tc>
      </w:tr>
      <w:tr w:rsidR="000F5A3D" w:rsidRPr="000F5A3D" w14:paraId="38971FCB" w14:textId="77777777" w:rsidTr="000F5A3D">
        <w:trPr>
          <w:trHeight w:val="33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B56B" w14:textId="77777777" w:rsidR="000F5A3D" w:rsidRPr="000F5A3D" w:rsidRDefault="000F5A3D" w:rsidP="000F5A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F5A3D">
              <w:rPr>
                <w:b/>
                <w:bCs/>
                <w:color w:val="000000"/>
                <w:sz w:val="22"/>
                <w:szCs w:val="22"/>
              </w:rPr>
              <w:t>rozdíl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4988B" w14:textId="77777777" w:rsidR="000F5A3D" w:rsidRPr="000F5A3D" w:rsidRDefault="000F5A3D" w:rsidP="000F5A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5A3D">
              <w:rPr>
                <w:b/>
                <w:bCs/>
                <w:color w:val="000000"/>
                <w:sz w:val="22"/>
                <w:szCs w:val="22"/>
              </w:rPr>
              <w:t>167 966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D020F" w14:textId="77777777" w:rsidR="000F5A3D" w:rsidRPr="000F5A3D" w:rsidRDefault="000F5A3D" w:rsidP="000F5A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5A3D">
              <w:rPr>
                <w:b/>
                <w:bCs/>
                <w:color w:val="000000"/>
                <w:sz w:val="22"/>
                <w:szCs w:val="22"/>
              </w:rPr>
              <w:t>789 813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D310" w14:textId="77777777" w:rsidR="000F5A3D" w:rsidRPr="000F5A3D" w:rsidRDefault="000F5A3D" w:rsidP="000F5A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5A3D">
              <w:rPr>
                <w:b/>
                <w:bCs/>
                <w:color w:val="000000"/>
                <w:sz w:val="22"/>
                <w:szCs w:val="22"/>
              </w:rPr>
              <w:t>87 917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EFF1" w14:textId="77777777" w:rsidR="000F5A3D" w:rsidRPr="000F5A3D" w:rsidRDefault="000F5A3D" w:rsidP="000F5A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5A3D">
              <w:rPr>
                <w:b/>
                <w:bCs/>
                <w:color w:val="000000"/>
                <w:sz w:val="22"/>
                <w:szCs w:val="22"/>
              </w:rPr>
              <w:t xml:space="preserve">145 919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D64E" w14:textId="77777777" w:rsidR="000F5A3D" w:rsidRPr="000F5A3D" w:rsidRDefault="000F5A3D" w:rsidP="000F5A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5A3D">
              <w:rPr>
                <w:b/>
                <w:bCs/>
                <w:color w:val="FF0000"/>
                <w:sz w:val="22"/>
                <w:szCs w:val="22"/>
              </w:rPr>
              <w:t xml:space="preserve">-63 685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3B70" w14:textId="77777777" w:rsidR="000F5A3D" w:rsidRPr="000F5A3D" w:rsidRDefault="000F5A3D" w:rsidP="000F5A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5A3D">
              <w:rPr>
                <w:b/>
                <w:bCs/>
                <w:color w:val="000000"/>
                <w:sz w:val="22"/>
                <w:szCs w:val="22"/>
              </w:rPr>
              <w:t>55 010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50E01" w14:textId="77777777" w:rsidR="000F5A3D" w:rsidRPr="000F5A3D" w:rsidRDefault="000F5A3D" w:rsidP="000F5A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5A3D">
              <w:rPr>
                <w:b/>
                <w:bCs/>
                <w:color w:val="000000"/>
                <w:sz w:val="22"/>
                <w:szCs w:val="22"/>
              </w:rPr>
              <w:t>73 198</w:t>
            </w:r>
          </w:p>
        </w:tc>
      </w:tr>
      <w:tr w:rsidR="000F5A3D" w:rsidRPr="000F5A3D" w14:paraId="223548EC" w14:textId="77777777" w:rsidTr="000F5A3D">
        <w:trPr>
          <w:trHeight w:val="31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B8A03" w14:textId="77777777" w:rsidR="000F5A3D" w:rsidRPr="000F5A3D" w:rsidRDefault="000F5A3D" w:rsidP="000F5A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F5A3D">
              <w:rPr>
                <w:b/>
                <w:bCs/>
                <w:color w:val="000000"/>
                <w:sz w:val="22"/>
                <w:szCs w:val="22"/>
              </w:rPr>
              <w:t>rozdíl v 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A51B6" w14:textId="77777777" w:rsidR="000F5A3D" w:rsidRPr="000F5A3D" w:rsidRDefault="000F5A3D" w:rsidP="000F5A3D">
            <w:pPr>
              <w:jc w:val="center"/>
              <w:rPr>
                <w:color w:val="000000"/>
                <w:sz w:val="22"/>
                <w:szCs w:val="22"/>
              </w:rPr>
            </w:pPr>
            <w:r w:rsidRPr="000F5A3D">
              <w:rPr>
                <w:color w:val="000000"/>
                <w:sz w:val="22"/>
                <w:szCs w:val="22"/>
              </w:rPr>
              <w:t>12,7%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6492" w14:textId="77777777" w:rsidR="000F5A3D" w:rsidRPr="000F5A3D" w:rsidRDefault="000F5A3D" w:rsidP="000F5A3D">
            <w:pPr>
              <w:jc w:val="center"/>
              <w:rPr>
                <w:color w:val="000000"/>
                <w:sz w:val="22"/>
                <w:szCs w:val="22"/>
              </w:rPr>
            </w:pPr>
            <w:r w:rsidRPr="000F5A3D">
              <w:rPr>
                <w:color w:val="000000"/>
                <w:sz w:val="22"/>
                <w:szCs w:val="22"/>
              </w:rPr>
              <w:t>147,7%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0A62" w14:textId="77777777" w:rsidR="000F5A3D" w:rsidRPr="000F5A3D" w:rsidRDefault="000F5A3D" w:rsidP="000F5A3D">
            <w:pPr>
              <w:jc w:val="center"/>
              <w:rPr>
                <w:color w:val="000000"/>
                <w:sz w:val="22"/>
                <w:szCs w:val="22"/>
              </w:rPr>
            </w:pPr>
            <w:r w:rsidRPr="000F5A3D">
              <w:rPr>
                <w:color w:val="000000"/>
                <w:sz w:val="22"/>
                <w:szCs w:val="22"/>
              </w:rPr>
              <w:t>19,7%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272C" w14:textId="77777777" w:rsidR="000F5A3D" w:rsidRPr="000F5A3D" w:rsidRDefault="000F5A3D" w:rsidP="000F5A3D">
            <w:pPr>
              <w:jc w:val="center"/>
              <w:rPr>
                <w:color w:val="000000"/>
                <w:sz w:val="22"/>
                <w:szCs w:val="22"/>
              </w:rPr>
            </w:pPr>
            <w:r w:rsidRPr="000F5A3D">
              <w:rPr>
                <w:color w:val="000000"/>
                <w:sz w:val="22"/>
                <w:szCs w:val="22"/>
              </w:rPr>
              <w:t>48,5%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8717" w14:textId="77777777" w:rsidR="000F5A3D" w:rsidRPr="000F5A3D" w:rsidRDefault="000F5A3D" w:rsidP="000F5A3D">
            <w:pPr>
              <w:jc w:val="center"/>
              <w:rPr>
                <w:color w:val="FF0000"/>
                <w:sz w:val="22"/>
                <w:szCs w:val="22"/>
              </w:rPr>
            </w:pPr>
            <w:r w:rsidRPr="000F5A3D">
              <w:rPr>
                <w:color w:val="FF0000"/>
                <w:sz w:val="22"/>
                <w:szCs w:val="22"/>
              </w:rPr>
              <w:t>-17,5%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81D5" w14:textId="77777777" w:rsidR="000F5A3D" w:rsidRPr="000F5A3D" w:rsidRDefault="000F5A3D" w:rsidP="000F5A3D">
            <w:pPr>
              <w:jc w:val="center"/>
              <w:rPr>
                <w:color w:val="000000"/>
                <w:sz w:val="22"/>
                <w:szCs w:val="22"/>
              </w:rPr>
            </w:pPr>
            <w:r w:rsidRPr="000F5A3D">
              <w:rPr>
                <w:color w:val="000000"/>
                <w:sz w:val="22"/>
                <w:szCs w:val="22"/>
              </w:rPr>
              <w:t>17,8%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28140" w14:textId="77777777" w:rsidR="000F5A3D" w:rsidRPr="000F5A3D" w:rsidRDefault="000F5A3D" w:rsidP="000F5A3D">
            <w:pPr>
              <w:jc w:val="center"/>
              <w:rPr>
                <w:color w:val="000000"/>
                <w:sz w:val="22"/>
                <w:szCs w:val="22"/>
              </w:rPr>
            </w:pPr>
            <w:r w:rsidRPr="000F5A3D">
              <w:rPr>
                <w:color w:val="000000"/>
                <w:sz w:val="22"/>
                <w:szCs w:val="22"/>
              </w:rPr>
              <w:t>31,0%</w:t>
            </w:r>
          </w:p>
        </w:tc>
      </w:tr>
    </w:tbl>
    <w:p w14:paraId="36888D72" w14:textId="77777777" w:rsidR="0035059C" w:rsidRPr="007C30B7" w:rsidRDefault="0035059C" w:rsidP="0035059C">
      <w:pPr>
        <w:spacing w:before="240"/>
        <w:jc w:val="both"/>
        <w:rPr>
          <w:sz w:val="24"/>
          <w:szCs w:val="24"/>
        </w:rPr>
      </w:pPr>
      <w:r w:rsidRPr="007C30B7">
        <w:rPr>
          <w:b/>
          <w:sz w:val="24"/>
          <w:szCs w:val="24"/>
          <w:u w:val="single"/>
        </w:rPr>
        <w:t>kap.</w:t>
      </w:r>
      <w:r>
        <w:rPr>
          <w:b/>
          <w:sz w:val="24"/>
          <w:szCs w:val="24"/>
          <w:u w:val="single"/>
        </w:rPr>
        <w:t> </w:t>
      </w:r>
      <w:r w:rsidRPr="007C30B7">
        <w:rPr>
          <w:b/>
          <w:sz w:val="24"/>
          <w:szCs w:val="24"/>
          <w:u w:val="single"/>
        </w:rPr>
        <w:t>923</w:t>
      </w:r>
      <w:r>
        <w:t> </w:t>
      </w:r>
      <w:r w:rsidRPr="007C30B7">
        <w:rPr>
          <w:b/>
          <w:sz w:val="24"/>
          <w:szCs w:val="24"/>
          <w:u w:val="single"/>
        </w:rPr>
        <w:t>–</w:t>
      </w:r>
      <w:r>
        <w:rPr>
          <w:b/>
          <w:sz w:val="24"/>
          <w:szCs w:val="24"/>
          <w:u w:val="single"/>
        </w:rPr>
        <w:t> </w:t>
      </w:r>
      <w:r w:rsidRPr="007C30B7">
        <w:rPr>
          <w:b/>
          <w:sz w:val="24"/>
          <w:szCs w:val="24"/>
          <w:u w:val="single"/>
        </w:rPr>
        <w:t>Spolufinancování EU</w:t>
      </w:r>
      <w:r w:rsidRPr="007C30B7">
        <w:rPr>
          <w:sz w:val="24"/>
          <w:szCs w:val="24"/>
        </w:rPr>
        <w:t xml:space="preserve"> </w:t>
      </w:r>
    </w:p>
    <w:p w14:paraId="2FA72AA7" w14:textId="77777777" w:rsidR="0035059C" w:rsidRPr="007C30B7" w:rsidRDefault="0035059C" w:rsidP="0035059C">
      <w:pPr>
        <w:spacing w:after="120"/>
        <w:jc w:val="both"/>
        <w:rPr>
          <w:sz w:val="24"/>
          <w:szCs w:val="24"/>
        </w:rPr>
      </w:pPr>
      <w:r w:rsidRPr="007C30B7">
        <w:rPr>
          <w:sz w:val="24"/>
          <w:szCs w:val="24"/>
        </w:rPr>
        <w:t>Pro finanční zabezpečení realizace projektů je nezbytné zachovat stávající princip rozpočtování a financování potřeb této kapitoly rozpočtu kraje, podle kterého nelze alokovat vratky finančních prostředků z předfinancování již realizovaných projektů do jiných výdajových kapitol rozpočtu kraje a současně je nezbytné ponechat veškeré nedočerpané zdroje běžného rozpočtového roku v rámci kapitoly a zachovat jejich plnou alokaci do období následujícího. Striktní dodržování tohoto principu umožňuje, při akceptování únosné míry rizika, snížit rozpočtovanou potřebu a zajistit dostatečné finanční prostředky na předfinancování dotčených projektů v roce 202</w:t>
      </w:r>
      <w:r>
        <w:rPr>
          <w:sz w:val="24"/>
          <w:szCs w:val="24"/>
        </w:rPr>
        <w:t>5</w:t>
      </w:r>
      <w:r w:rsidRPr="007C30B7">
        <w:rPr>
          <w:sz w:val="24"/>
          <w:szCs w:val="24"/>
        </w:rPr>
        <w:t xml:space="preserve"> a následujících. </w:t>
      </w:r>
    </w:p>
    <w:p w14:paraId="3B1C1326" w14:textId="77777777" w:rsidR="0035059C" w:rsidRDefault="0035059C" w:rsidP="0035059C">
      <w:pPr>
        <w:spacing w:after="120"/>
        <w:jc w:val="both"/>
        <w:rPr>
          <w:sz w:val="24"/>
          <w:szCs w:val="24"/>
        </w:rPr>
      </w:pPr>
      <w:r w:rsidRPr="007C30B7">
        <w:rPr>
          <w:sz w:val="24"/>
          <w:szCs w:val="24"/>
        </w:rPr>
        <w:t>V návrhu střednědobého výhledu rozpočtu kraje na období let 202</w:t>
      </w:r>
      <w:r>
        <w:rPr>
          <w:sz w:val="24"/>
          <w:szCs w:val="24"/>
        </w:rPr>
        <w:t>5</w:t>
      </w:r>
      <w:r w:rsidRPr="007C30B7">
        <w:rPr>
          <w:sz w:val="24"/>
          <w:szCs w:val="24"/>
        </w:rPr>
        <w:t>–202</w:t>
      </w:r>
      <w:r>
        <w:rPr>
          <w:sz w:val="24"/>
          <w:szCs w:val="24"/>
        </w:rPr>
        <w:t>8</w:t>
      </w:r>
      <w:r w:rsidRPr="007C30B7">
        <w:rPr>
          <w:sz w:val="24"/>
          <w:szCs w:val="24"/>
        </w:rPr>
        <w:t xml:space="preserve"> je pro rok 202</w:t>
      </w:r>
      <w:r>
        <w:rPr>
          <w:sz w:val="24"/>
          <w:szCs w:val="24"/>
        </w:rPr>
        <w:t>5</w:t>
      </w:r>
      <w:r w:rsidRPr="007C30B7">
        <w:rPr>
          <w:sz w:val="24"/>
          <w:szCs w:val="24"/>
        </w:rPr>
        <w:t xml:space="preserve"> v této kapitole alokován celkový objem finančních prostředků ve výši </w:t>
      </w:r>
      <w:r>
        <w:rPr>
          <w:sz w:val="24"/>
          <w:szCs w:val="24"/>
        </w:rPr>
        <w:t>397 418,97</w:t>
      </w:r>
      <w:r w:rsidRPr="007C30B7">
        <w:rPr>
          <w:b/>
          <w:bCs/>
          <w:sz w:val="24"/>
          <w:szCs w:val="24"/>
        </w:rPr>
        <w:t xml:space="preserve"> </w:t>
      </w:r>
      <w:r w:rsidRPr="007C30B7">
        <w:rPr>
          <w:sz w:val="24"/>
          <w:szCs w:val="24"/>
        </w:rPr>
        <w:t xml:space="preserve">tis. Kč, který je po dohodě s odborem regionálního rozvoje a evropských projektů prioritně určen na zajištění spolufinancování již schválených a realizovaných akcí. V dalších letech je v rámci střednědobého výhledu rozpočtu kraje počítáno </w:t>
      </w:r>
      <w:r>
        <w:rPr>
          <w:sz w:val="24"/>
          <w:szCs w:val="24"/>
        </w:rPr>
        <w:t xml:space="preserve">pro rok 2026 </w:t>
      </w:r>
      <w:r w:rsidRPr="007C30B7">
        <w:rPr>
          <w:sz w:val="24"/>
          <w:szCs w:val="24"/>
        </w:rPr>
        <w:t xml:space="preserve">s ročním objemem </w:t>
      </w:r>
      <w:r>
        <w:rPr>
          <w:sz w:val="24"/>
          <w:szCs w:val="24"/>
        </w:rPr>
        <w:t>35</w:t>
      </w:r>
      <w:r w:rsidRPr="007C30B7">
        <w:rPr>
          <w:sz w:val="24"/>
          <w:szCs w:val="24"/>
        </w:rPr>
        <w:t>0 000 tis. Kč a pro rok 2027</w:t>
      </w:r>
      <w:r>
        <w:rPr>
          <w:sz w:val="24"/>
          <w:szCs w:val="24"/>
        </w:rPr>
        <w:t xml:space="preserve"> a následující</w:t>
      </w:r>
      <w:r w:rsidRPr="007C30B7">
        <w:rPr>
          <w:sz w:val="24"/>
          <w:szCs w:val="24"/>
        </w:rPr>
        <w:t xml:space="preserve"> s objem</w:t>
      </w:r>
      <w:r>
        <w:rPr>
          <w:sz w:val="24"/>
          <w:szCs w:val="24"/>
        </w:rPr>
        <w:t>y</w:t>
      </w:r>
      <w:r w:rsidRPr="007C30B7">
        <w:rPr>
          <w:sz w:val="24"/>
          <w:szCs w:val="24"/>
        </w:rPr>
        <w:t xml:space="preserve"> 3</w:t>
      </w:r>
      <w:r>
        <w:rPr>
          <w:sz w:val="24"/>
          <w:szCs w:val="24"/>
        </w:rPr>
        <w:t>0</w:t>
      </w:r>
      <w:r w:rsidRPr="007C30B7">
        <w:rPr>
          <w:sz w:val="24"/>
          <w:szCs w:val="24"/>
        </w:rPr>
        <w:t>0 000 tis. Kč.</w:t>
      </w:r>
    </w:p>
    <w:tbl>
      <w:tblPr>
        <w:tblW w:w="9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7"/>
        <w:gridCol w:w="1003"/>
        <w:gridCol w:w="1120"/>
        <w:gridCol w:w="1260"/>
        <w:gridCol w:w="1120"/>
        <w:gridCol w:w="1020"/>
        <w:gridCol w:w="996"/>
        <w:gridCol w:w="996"/>
      </w:tblGrid>
      <w:tr w:rsidR="000F5A3D" w:rsidRPr="000F5A3D" w14:paraId="350B841B" w14:textId="77777777" w:rsidTr="000F5A3D">
        <w:trPr>
          <w:trHeight w:val="330"/>
        </w:trPr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7AA1" w14:textId="77777777" w:rsidR="000F5A3D" w:rsidRPr="000F5A3D" w:rsidRDefault="000F5A3D" w:rsidP="000F5A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F5A3D">
              <w:rPr>
                <w:b/>
                <w:bCs/>
                <w:color w:val="000000"/>
                <w:sz w:val="22"/>
                <w:szCs w:val="22"/>
              </w:rPr>
              <w:t>kap. 923 – Spolufinancování EU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960EE" w14:textId="77777777" w:rsidR="000F5A3D" w:rsidRPr="000F5A3D" w:rsidRDefault="000F5A3D" w:rsidP="000F5A3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880C6" w14:textId="77777777" w:rsidR="000F5A3D" w:rsidRPr="000F5A3D" w:rsidRDefault="000F5A3D" w:rsidP="000F5A3D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FE94" w14:textId="77777777" w:rsidR="000F5A3D" w:rsidRPr="000F5A3D" w:rsidRDefault="000F5A3D" w:rsidP="000F5A3D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334A8" w14:textId="77777777" w:rsidR="000F5A3D" w:rsidRPr="000F5A3D" w:rsidRDefault="000F5A3D" w:rsidP="000F5A3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7D00C" w14:textId="77777777" w:rsidR="000F5A3D" w:rsidRPr="000F5A3D" w:rsidRDefault="000F5A3D" w:rsidP="000F5A3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52CFC" w14:textId="77777777" w:rsidR="000F5A3D" w:rsidRPr="000F5A3D" w:rsidRDefault="000F5A3D" w:rsidP="000F5A3D">
            <w:pPr>
              <w:jc w:val="right"/>
              <w:rPr>
                <w:color w:val="000000"/>
                <w:sz w:val="22"/>
                <w:szCs w:val="22"/>
              </w:rPr>
            </w:pPr>
            <w:r w:rsidRPr="000F5A3D">
              <w:rPr>
                <w:color w:val="000000"/>
                <w:sz w:val="22"/>
                <w:szCs w:val="22"/>
              </w:rPr>
              <w:t>v tis. Kč</w:t>
            </w:r>
          </w:p>
        </w:tc>
      </w:tr>
      <w:tr w:rsidR="000F5A3D" w:rsidRPr="000F5A3D" w14:paraId="5C852AFF" w14:textId="77777777" w:rsidTr="000F5A3D">
        <w:trPr>
          <w:trHeight w:val="330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7E15E" w14:textId="77777777" w:rsidR="000F5A3D" w:rsidRPr="000F5A3D" w:rsidRDefault="000F5A3D" w:rsidP="000F5A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F5A3D">
              <w:rPr>
                <w:b/>
                <w:bCs/>
                <w:color w:val="000000"/>
                <w:sz w:val="22"/>
                <w:szCs w:val="22"/>
              </w:rPr>
              <w:t xml:space="preserve">rok 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99A9" w14:textId="77777777" w:rsidR="000F5A3D" w:rsidRPr="000F5A3D" w:rsidRDefault="000F5A3D" w:rsidP="000F5A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5A3D">
              <w:rPr>
                <w:b/>
                <w:bCs/>
                <w:color w:val="000000"/>
                <w:sz w:val="22"/>
                <w:szCs w:val="22"/>
              </w:rPr>
              <w:t>NR 2025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98F2" w14:textId="77777777" w:rsidR="000F5A3D" w:rsidRPr="000F5A3D" w:rsidRDefault="000F5A3D" w:rsidP="000F5A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5A3D">
              <w:rPr>
                <w:b/>
                <w:bCs/>
                <w:color w:val="000000"/>
                <w:sz w:val="22"/>
                <w:szCs w:val="22"/>
              </w:rPr>
              <w:t>SR 2024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70BA" w14:textId="77777777" w:rsidR="000F5A3D" w:rsidRPr="000F5A3D" w:rsidRDefault="000F5A3D" w:rsidP="000F5A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5A3D">
              <w:rPr>
                <w:b/>
                <w:bCs/>
                <w:color w:val="000000"/>
                <w:sz w:val="22"/>
                <w:szCs w:val="22"/>
              </w:rPr>
              <w:t>SR 2023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5703B" w14:textId="77777777" w:rsidR="000F5A3D" w:rsidRPr="000F5A3D" w:rsidRDefault="000F5A3D" w:rsidP="000F5A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5A3D">
              <w:rPr>
                <w:b/>
                <w:bCs/>
                <w:color w:val="000000"/>
                <w:sz w:val="22"/>
                <w:szCs w:val="22"/>
              </w:rPr>
              <w:t>SR 2022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F470C" w14:textId="77777777" w:rsidR="000F5A3D" w:rsidRPr="000F5A3D" w:rsidRDefault="000F5A3D" w:rsidP="000F5A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5A3D">
              <w:rPr>
                <w:b/>
                <w:bCs/>
                <w:color w:val="000000"/>
                <w:sz w:val="22"/>
                <w:szCs w:val="22"/>
              </w:rPr>
              <w:t>SR 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5795E" w14:textId="77777777" w:rsidR="000F5A3D" w:rsidRPr="000F5A3D" w:rsidRDefault="000F5A3D" w:rsidP="000F5A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5A3D">
              <w:rPr>
                <w:b/>
                <w:bCs/>
                <w:color w:val="000000"/>
                <w:sz w:val="22"/>
                <w:szCs w:val="22"/>
              </w:rPr>
              <w:t>SR 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DD51A" w14:textId="77777777" w:rsidR="000F5A3D" w:rsidRPr="000F5A3D" w:rsidRDefault="000F5A3D" w:rsidP="000F5A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5A3D">
              <w:rPr>
                <w:b/>
                <w:bCs/>
                <w:color w:val="000000"/>
                <w:sz w:val="22"/>
                <w:szCs w:val="22"/>
              </w:rPr>
              <w:t>SR 2019</w:t>
            </w:r>
          </w:p>
        </w:tc>
      </w:tr>
      <w:tr w:rsidR="000F5A3D" w:rsidRPr="000F5A3D" w14:paraId="4C40F882" w14:textId="77777777" w:rsidTr="000F5A3D">
        <w:trPr>
          <w:trHeight w:val="330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6FB2" w14:textId="77777777" w:rsidR="000F5A3D" w:rsidRPr="000F5A3D" w:rsidRDefault="000F5A3D" w:rsidP="000F5A3D">
            <w:pPr>
              <w:rPr>
                <w:color w:val="000000"/>
                <w:sz w:val="22"/>
                <w:szCs w:val="22"/>
              </w:rPr>
            </w:pPr>
            <w:r w:rsidRPr="000F5A3D">
              <w:rPr>
                <w:color w:val="000000"/>
                <w:sz w:val="22"/>
                <w:szCs w:val="22"/>
              </w:rPr>
              <w:t>schválený/navrhovaný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CF18E" w14:textId="77777777" w:rsidR="000F5A3D" w:rsidRPr="000F5A3D" w:rsidRDefault="000F5A3D" w:rsidP="000F5A3D">
            <w:pPr>
              <w:jc w:val="center"/>
              <w:rPr>
                <w:color w:val="000000"/>
                <w:sz w:val="22"/>
                <w:szCs w:val="22"/>
              </w:rPr>
            </w:pPr>
            <w:r w:rsidRPr="000F5A3D">
              <w:rPr>
                <w:color w:val="000000"/>
                <w:sz w:val="22"/>
                <w:szCs w:val="22"/>
              </w:rPr>
              <w:t>317 419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BB207" w14:textId="77777777" w:rsidR="000F5A3D" w:rsidRPr="000F5A3D" w:rsidRDefault="000F5A3D" w:rsidP="000F5A3D">
            <w:pPr>
              <w:jc w:val="center"/>
              <w:rPr>
                <w:color w:val="000000"/>
                <w:sz w:val="22"/>
                <w:szCs w:val="22"/>
              </w:rPr>
            </w:pPr>
            <w:r w:rsidRPr="000F5A3D">
              <w:rPr>
                <w:color w:val="000000"/>
                <w:sz w:val="22"/>
                <w:szCs w:val="22"/>
              </w:rPr>
              <w:t>935 511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570F" w14:textId="77777777" w:rsidR="000F5A3D" w:rsidRPr="000F5A3D" w:rsidRDefault="000F5A3D" w:rsidP="000F5A3D">
            <w:pPr>
              <w:jc w:val="center"/>
              <w:rPr>
                <w:color w:val="000000"/>
                <w:sz w:val="22"/>
                <w:szCs w:val="22"/>
              </w:rPr>
            </w:pPr>
            <w:r w:rsidRPr="000F5A3D">
              <w:rPr>
                <w:color w:val="000000"/>
                <w:sz w:val="22"/>
                <w:szCs w:val="22"/>
              </w:rPr>
              <w:t>258 752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D435" w14:textId="77777777" w:rsidR="000F5A3D" w:rsidRPr="000F5A3D" w:rsidRDefault="000F5A3D" w:rsidP="000F5A3D">
            <w:pPr>
              <w:jc w:val="center"/>
              <w:rPr>
                <w:color w:val="000000"/>
                <w:sz w:val="22"/>
                <w:szCs w:val="22"/>
              </w:rPr>
            </w:pPr>
            <w:r w:rsidRPr="000F5A3D">
              <w:rPr>
                <w:color w:val="000000"/>
                <w:sz w:val="22"/>
                <w:szCs w:val="22"/>
              </w:rPr>
              <w:t>333 231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D58A" w14:textId="77777777" w:rsidR="000F5A3D" w:rsidRPr="000F5A3D" w:rsidRDefault="000F5A3D" w:rsidP="000F5A3D">
            <w:pPr>
              <w:jc w:val="center"/>
              <w:rPr>
                <w:color w:val="000000"/>
                <w:sz w:val="22"/>
                <w:szCs w:val="22"/>
              </w:rPr>
            </w:pPr>
            <w:r w:rsidRPr="000F5A3D">
              <w:rPr>
                <w:color w:val="000000"/>
                <w:sz w:val="22"/>
                <w:szCs w:val="22"/>
              </w:rPr>
              <w:t>180 000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D245" w14:textId="77777777" w:rsidR="000F5A3D" w:rsidRPr="000F5A3D" w:rsidRDefault="000F5A3D" w:rsidP="000F5A3D">
            <w:pPr>
              <w:jc w:val="center"/>
              <w:rPr>
                <w:color w:val="000000"/>
                <w:sz w:val="22"/>
                <w:szCs w:val="22"/>
              </w:rPr>
            </w:pPr>
            <w:r w:rsidRPr="000F5A3D">
              <w:rPr>
                <w:color w:val="000000"/>
                <w:sz w:val="22"/>
                <w:szCs w:val="22"/>
              </w:rPr>
              <w:t>304 307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7151" w14:textId="77777777" w:rsidR="000F5A3D" w:rsidRPr="000F5A3D" w:rsidRDefault="000F5A3D" w:rsidP="000F5A3D">
            <w:pPr>
              <w:jc w:val="center"/>
              <w:rPr>
                <w:color w:val="000000"/>
                <w:sz w:val="22"/>
                <w:szCs w:val="22"/>
              </w:rPr>
            </w:pPr>
            <w:r w:rsidRPr="000F5A3D">
              <w:rPr>
                <w:color w:val="000000"/>
                <w:sz w:val="22"/>
                <w:szCs w:val="22"/>
              </w:rPr>
              <w:t>301 224</w:t>
            </w:r>
          </w:p>
        </w:tc>
      </w:tr>
      <w:tr w:rsidR="000F5A3D" w:rsidRPr="000F5A3D" w14:paraId="1D686B36" w14:textId="77777777" w:rsidTr="000F5A3D">
        <w:trPr>
          <w:trHeight w:val="330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38A6306" w14:textId="77777777" w:rsidR="000F5A3D" w:rsidRPr="000F5A3D" w:rsidRDefault="000F5A3D" w:rsidP="000F5A3D">
            <w:pPr>
              <w:rPr>
                <w:color w:val="000000"/>
                <w:sz w:val="22"/>
                <w:szCs w:val="22"/>
              </w:rPr>
            </w:pPr>
            <w:r w:rsidRPr="000F5A3D">
              <w:rPr>
                <w:color w:val="000000"/>
                <w:sz w:val="22"/>
                <w:szCs w:val="22"/>
              </w:rPr>
              <w:t>porovnávané období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F05C82E" w14:textId="77777777" w:rsidR="000F5A3D" w:rsidRPr="000F5A3D" w:rsidRDefault="000F5A3D" w:rsidP="000F5A3D">
            <w:pPr>
              <w:jc w:val="center"/>
              <w:rPr>
                <w:color w:val="000000"/>
              </w:rPr>
            </w:pPr>
            <w:r w:rsidRPr="000F5A3D">
              <w:rPr>
                <w:color w:val="000000"/>
              </w:rPr>
              <w:t>2025/2024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BDD4EE0" w14:textId="77777777" w:rsidR="000F5A3D" w:rsidRPr="000F5A3D" w:rsidRDefault="000F5A3D" w:rsidP="000F5A3D">
            <w:pPr>
              <w:jc w:val="center"/>
              <w:rPr>
                <w:color w:val="000000"/>
              </w:rPr>
            </w:pPr>
            <w:r w:rsidRPr="000F5A3D">
              <w:rPr>
                <w:color w:val="000000"/>
              </w:rPr>
              <w:t>2024/2023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427A9C3" w14:textId="77777777" w:rsidR="000F5A3D" w:rsidRPr="000F5A3D" w:rsidRDefault="000F5A3D" w:rsidP="000F5A3D">
            <w:pPr>
              <w:jc w:val="center"/>
              <w:rPr>
                <w:color w:val="000000"/>
              </w:rPr>
            </w:pPr>
            <w:r w:rsidRPr="000F5A3D">
              <w:rPr>
                <w:color w:val="000000"/>
              </w:rPr>
              <w:t>2023/2022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0A87521" w14:textId="77777777" w:rsidR="000F5A3D" w:rsidRPr="000F5A3D" w:rsidRDefault="000F5A3D" w:rsidP="000F5A3D">
            <w:pPr>
              <w:jc w:val="center"/>
              <w:rPr>
                <w:color w:val="000000"/>
              </w:rPr>
            </w:pPr>
            <w:r w:rsidRPr="000F5A3D">
              <w:rPr>
                <w:color w:val="000000"/>
              </w:rPr>
              <w:t>2022/2021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9A26449" w14:textId="77777777" w:rsidR="000F5A3D" w:rsidRPr="000F5A3D" w:rsidRDefault="000F5A3D" w:rsidP="000F5A3D">
            <w:pPr>
              <w:jc w:val="center"/>
              <w:rPr>
                <w:color w:val="000000"/>
              </w:rPr>
            </w:pPr>
            <w:r w:rsidRPr="000F5A3D">
              <w:rPr>
                <w:color w:val="000000"/>
              </w:rPr>
              <w:t>2021/2020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5EDEA36" w14:textId="77777777" w:rsidR="000F5A3D" w:rsidRPr="000F5A3D" w:rsidRDefault="000F5A3D" w:rsidP="000F5A3D">
            <w:pPr>
              <w:jc w:val="center"/>
              <w:rPr>
                <w:color w:val="000000"/>
              </w:rPr>
            </w:pPr>
            <w:r w:rsidRPr="000F5A3D">
              <w:rPr>
                <w:color w:val="000000"/>
              </w:rPr>
              <w:t>2020/2019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33EDB1C" w14:textId="77777777" w:rsidR="000F5A3D" w:rsidRPr="000F5A3D" w:rsidRDefault="000F5A3D" w:rsidP="000F5A3D">
            <w:pPr>
              <w:jc w:val="center"/>
              <w:rPr>
                <w:color w:val="000000"/>
              </w:rPr>
            </w:pPr>
            <w:r w:rsidRPr="000F5A3D">
              <w:rPr>
                <w:color w:val="000000"/>
              </w:rPr>
              <w:t>2019/2018</w:t>
            </w:r>
          </w:p>
        </w:tc>
      </w:tr>
      <w:tr w:rsidR="000F5A3D" w:rsidRPr="000F5A3D" w14:paraId="62A19538" w14:textId="77777777" w:rsidTr="000F5A3D">
        <w:trPr>
          <w:trHeight w:val="330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5A646" w14:textId="77777777" w:rsidR="000F5A3D" w:rsidRPr="000F5A3D" w:rsidRDefault="000F5A3D" w:rsidP="000F5A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F5A3D">
              <w:rPr>
                <w:b/>
                <w:bCs/>
                <w:color w:val="000000"/>
                <w:sz w:val="22"/>
                <w:szCs w:val="22"/>
              </w:rPr>
              <w:t>rozdíl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8A9FE" w14:textId="77777777" w:rsidR="000F5A3D" w:rsidRPr="000F5A3D" w:rsidRDefault="000F5A3D" w:rsidP="000F5A3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A3D">
              <w:rPr>
                <w:b/>
                <w:bCs/>
                <w:color w:val="FF0000"/>
                <w:sz w:val="22"/>
                <w:szCs w:val="22"/>
              </w:rPr>
              <w:t>-618 092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E3197" w14:textId="77777777" w:rsidR="000F5A3D" w:rsidRPr="000F5A3D" w:rsidRDefault="000F5A3D" w:rsidP="000F5A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5A3D">
              <w:rPr>
                <w:b/>
                <w:bCs/>
                <w:color w:val="000000"/>
                <w:sz w:val="22"/>
                <w:szCs w:val="22"/>
              </w:rPr>
              <w:t xml:space="preserve">676 759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502A" w14:textId="77777777" w:rsidR="000F5A3D" w:rsidRPr="000F5A3D" w:rsidRDefault="000F5A3D" w:rsidP="000F5A3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A3D">
              <w:rPr>
                <w:b/>
                <w:bCs/>
                <w:color w:val="FF0000"/>
                <w:sz w:val="22"/>
                <w:szCs w:val="22"/>
              </w:rPr>
              <w:t>-74 479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D1ABA" w14:textId="77777777" w:rsidR="000F5A3D" w:rsidRPr="000F5A3D" w:rsidRDefault="000F5A3D" w:rsidP="000F5A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5A3D">
              <w:rPr>
                <w:b/>
                <w:bCs/>
                <w:color w:val="000000"/>
                <w:sz w:val="22"/>
                <w:szCs w:val="22"/>
              </w:rPr>
              <w:t xml:space="preserve">153 231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6FF47" w14:textId="77777777" w:rsidR="000F5A3D" w:rsidRPr="000F5A3D" w:rsidRDefault="000F5A3D" w:rsidP="000F5A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5A3D">
              <w:rPr>
                <w:b/>
                <w:bCs/>
                <w:color w:val="FF0000"/>
                <w:sz w:val="22"/>
                <w:szCs w:val="22"/>
              </w:rPr>
              <w:t xml:space="preserve">-124 307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C18FD" w14:textId="77777777" w:rsidR="000F5A3D" w:rsidRPr="000F5A3D" w:rsidRDefault="000F5A3D" w:rsidP="000F5A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5A3D">
              <w:rPr>
                <w:b/>
                <w:bCs/>
                <w:color w:val="000000"/>
                <w:sz w:val="22"/>
                <w:szCs w:val="22"/>
              </w:rPr>
              <w:t>3 083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785B7" w14:textId="721E7FC4" w:rsidR="000F5A3D" w:rsidRPr="000F5A3D" w:rsidRDefault="000F5A3D" w:rsidP="000F5A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0F5A3D" w:rsidRPr="000F5A3D" w14:paraId="17EE4A90" w14:textId="77777777" w:rsidTr="000F5A3D">
        <w:trPr>
          <w:trHeight w:val="315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7A14" w14:textId="77777777" w:rsidR="000F5A3D" w:rsidRPr="000F5A3D" w:rsidRDefault="000F5A3D" w:rsidP="000F5A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F5A3D">
              <w:rPr>
                <w:b/>
                <w:bCs/>
                <w:color w:val="000000"/>
                <w:sz w:val="22"/>
                <w:szCs w:val="22"/>
              </w:rPr>
              <w:t>rozdíl v %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5152" w14:textId="77777777" w:rsidR="000F5A3D" w:rsidRPr="000F5A3D" w:rsidRDefault="000F5A3D" w:rsidP="000F5A3D">
            <w:pPr>
              <w:jc w:val="center"/>
              <w:rPr>
                <w:color w:val="FF0000"/>
                <w:sz w:val="22"/>
                <w:szCs w:val="22"/>
              </w:rPr>
            </w:pPr>
            <w:r w:rsidRPr="000F5A3D">
              <w:rPr>
                <w:color w:val="FF0000"/>
                <w:sz w:val="22"/>
                <w:szCs w:val="22"/>
              </w:rPr>
              <w:t>-66,1%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7A9A" w14:textId="77777777" w:rsidR="000F5A3D" w:rsidRPr="000F5A3D" w:rsidRDefault="000F5A3D" w:rsidP="000F5A3D">
            <w:pPr>
              <w:jc w:val="center"/>
              <w:rPr>
                <w:sz w:val="22"/>
                <w:szCs w:val="22"/>
              </w:rPr>
            </w:pPr>
            <w:r w:rsidRPr="000F5A3D">
              <w:rPr>
                <w:sz w:val="22"/>
                <w:szCs w:val="22"/>
              </w:rPr>
              <w:t>261,5%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282F" w14:textId="77777777" w:rsidR="000F5A3D" w:rsidRPr="000F5A3D" w:rsidRDefault="000F5A3D" w:rsidP="000F5A3D">
            <w:pPr>
              <w:jc w:val="center"/>
              <w:rPr>
                <w:color w:val="FF0000"/>
                <w:sz w:val="22"/>
                <w:szCs w:val="22"/>
              </w:rPr>
            </w:pPr>
            <w:r w:rsidRPr="000F5A3D">
              <w:rPr>
                <w:color w:val="FF0000"/>
                <w:sz w:val="22"/>
                <w:szCs w:val="22"/>
              </w:rPr>
              <w:t>-22,4%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5C6F" w14:textId="77777777" w:rsidR="000F5A3D" w:rsidRPr="000F5A3D" w:rsidRDefault="000F5A3D" w:rsidP="000F5A3D">
            <w:pPr>
              <w:jc w:val="center"/>
              <w:rPr>
                <w:sz w:val="22"/>
                <w:szCs w:val="22"/>
              </w:rPr>
            </w:pPr>
            <w:r w:rsidRPr="000F5A3D">
              <w:rPr>
                <w:sz w:val="22"/>
                <w:szCs w:val="22"/>
              </w:rPr>
              <w:t>85,1%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EBB22" w14:textId="77777777" w:rsidR="000F5A3D" w:rsidRPr="000F5A3D" w:rsidRDefault="000F5A3D" w:rsidP="000F5A3D">
            <w:pPr>
              <w:jc w:val="center"/>
              <w:rPr>
                <w:color w:val="FF0000"/>
                <w:sz w:val="22"/>
                <w:szCs w:val="22"/>
              </w:rPr>
            </w:pPr>
            <w:r w:rsidRPr="000F5A3D">
              <w:rPr>
                <w:color w:val="FF0000"/>
                <w:sz w:val="22"/>
                <w:szCs w:val="22"/>
              </w:rPr>
              <w:t>-40,8%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DD2A7" w14:textId="77777777" w:rsidR="000F5A3D" w:rsidRPr="000F5A3D" w:rsidRDefault="000F5A3D" w:rsidP="000F5A3D">
            <w:pPr>
              <w:jc w:val="center"/>
              <w:rPr>
                <w:color w:val="000000"/>
                <w:sz w:val="22"/>
                <w:szCs w:val="22"/>
              </w:rPr>
            </w:pPr>
            <w:r w:rsidRPr="000F5A3D">
              <w:rPr>
                <w:color w:val="000000"/>
                <w:sz w:val="22"/>
                <w:szCs w:val="22"/>
              </w:rPr>
              <w:t>1,0%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3F8F" w14:textId="1F7E21EB" w:rsidR="000F5A3D" w:rsidRPr="000F5A3D" w:rsidRDefault="000F5A3D" w:rsidP="000F5A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</w:tr>
    </w:tbl>
    <w:p w14:paraId="5754587A" w14:textId="77777777" w:rsidR="000F5A3D" w:rsidRDefault="000F5A3D" w:rsidP="0035059C">
      <w:pPr>
        <w:spacing w:after="120"/>
        <w:jc w:val="both"/>
        <w:rPr>
          <w:sz w:val="24"/>
          <w:szCs w:val="24"/>
        </w:rPr>
      </w:pPr>
    </w:p>
    <w:p w14:paraId="46259AF0" w14:textId="77777777" w:rsidR="0035059C" w:rsidRPr="007C30B7" w:rsidRDefault="0035059C" w:rsidP="0035059C">
      <w:pPr>
        <w:spacing w:before="240"/>
        <w:jc w:val="both"/>
        <w:rPr>
          <w:sz w:val="24"/>
          <w:szCs w:val="24"/>
        </w:rPr>
      </w:pPr>
      <w:r w:rsidRPr="007C30B7">
        <w:rPr>
          <w:b/>
          <w:sz w:val="24"/>
          <w:szCs w:val="24"/>
          <w:u w:val="single"/>
        </w:rPr>
        <w:t>kap.</w:t>
      </w:r>
      <w:r>
        <w:rPr>
          <w:b/>
          <w:sz w:val="24"/>
          <w:szCs w:val="24"/>
          <w:u w:val="single"/>
        </w:rPr>
        <w:t> </w:t>
      </w:r>
      <w:r w:rsidRPr="007C30B7">
        <w:rPr>
          <w:b/>
          <w:sz w:val="24"/>
          <w:szCs w:val="24"/>
          <w:u w:val="single"/>
        </w:rPr>
        <w:t>924</w:t>
      </w:r>
      <w:r>
        <w:rPr>
          <w:b/>
          <w:sz w:val="24"/>
          <w:szCs w:val="24"/>
          <w:u w:val="single"/>
        </w:rPr>
        <w:t> </w:t>
      </w:r>
      <w:r w:rsidRPr="007C30B7">
        <w:rPr>
          <w:b/>
          <w:sz w:val="24"/>
          <w:szCs w:val="24"/>
          <w:u w:val="single"/>
        </w:rPr>
        <w:t>–</w:t>
      </w:r>
      <w:r>
        <w:rPr>
          <w:b/>
          <w:sz w:val="24"/>
          <w:szCs w:val="24"/>
          <w:u w:val="single"/>
        </w:rPr>
        <w:t> </w:t>
      </w:r>
      <w:r w:rsidRPr="007C30B7">
        <w:rPr>
          <w:b/>
          <w:sz w:val="24"/>
          <w:szCs w:val="24"/>
          <w:u w:val="single"/>
        </w:rPr>
        <w:t>Úvěry – dluhová služba,</w:t>
      </w:r>
      <w:r w:rsidRPr="007C30B7">
        <w:rPr>
          <w:sz w:val="24"/>
          <w:szCs w:val="24"/>
        </w:rPr>
        <w:t xml:space="preserve"> představuje režim splácení úroků a jistin úvěrů přijatých krajem. </w:t>
      </w:r>
    </w:p>
    <w:p w14:paraId="2BB5B611" w14:textId="77777777" w:rsidR="0035059C" w:rsidRDefault="0035059C" w:rsidP="0035059C">
      <w:pPr>
        <w:spacing w:after="120"/>
        <w:jc w:val="both"/>
        <w:rPr>
          <w:b/>
          <w:bCs/>
          <w:sz w:val="24"/>
          <w:szCs w:val="24"/>
        </w:rPr>
      </w:pPr>
      <w:r w:rsidRPr="007C30B7">
        <w:rPr>
          <w:sz w:val="24"/>
          <w:szCs w:val="24"/>
        </w:rPr>
        <w:t>Střednědobý výhled rozpočtu kraje na období let 202</w:t>
      </w:r>
      <w:r>
        <w:rPr>
          <w:sz w:val="24"/>
          <w:szCs w:val="24"/>
        </w:rPr>
        <w:t>5</w:t>
      </w:r>
      <w:r w:rsidRPr="007C30B7">
        <w:rPr>
          <w:sz w:val="24"/>
          <w:szCs w:val="24"/>
        </w:rPr>
        <w:t>–202</w:t>
      </w:r>
      <w:r>
        <w:rPr>
          <w:sz w:val="24"/>
          <w:szCs w:val="24"/>
        </w:rPr>
        <w:t>8</w:t>
      </w:r>
      <w:r w:rsidRPr="007C30B7">
        <w:rPr>
          <w:sz w:val="24"/>
          <w:szCs w:val="24"/>
        </w:rPr>
        <w:t xml:space="preserve"> alokuje prostředky na úroky z úvěru v souladu se zastupitelstvem schváleným financováním </w:t>
      </w:r>
      <w:r w:rsidRPr="00645915">
        <w:rPr>
          <w:b/>
          <w:bCs/>
          <w:sz w:val="24"/>
          <w:szCs w:val="24"/>
        </w:rPr>
        <w:t>Modernizace Krajské nemocnice Liberec – Etapa č. I. a prostředky na splácení jistiny úvěru od roku 2026 do 2035 ve výši 130 000 tis. Kč za rok.</w:t>
      </w:r>
    </w:p>
    <w:p w14:paraId="095273E4" w14:textId="77777777" w:rsidR="00E51353" w:rsidRDefault="00E51353" w:rsidP="0035059C">
      <w:pPr>
        <w:spacing w:after="120"/>
        <w:jc w:val="both"/>
        <w:rPr>
          <w:b/>
          <w:bCs/>
          <w:sz w:val="24"/>
          <w:szCs w:val="24"/>
        </w:rPr>
      </w:pPr>
    </w:p>
    <w:p w14:paraId="20AAE7C3" w14:textId="77777777" w:rsidR="00E51353" w:rsidRDefault="00E51353" w:rsidP="0035059C">
      <w:pPr>
        <w:spacing w:after="120"/>
        <w:jc w:val="both"/>
        <w:rPr>
          <w:b/>
          <w:bCs/>
          <w:sz w:val="24"/>
          <w:szCs w:val="24"/>
        </w:rPr>
      </w:pPr>
    </w:p>
    <w:p w14:paraId="5E9A4A26" w14:textId="77777777" w:rsidR="00E51353" w:rsidRPr="00645915" w:rsidRDefault="00E51353" w:rsidP="0035059C">
      <w:pPr>
        <w:spacing w:after="120"/>
        <w:jc w:val="both"/>
        <w:rPr>
          <w:b/>
          <w:bCs/>
          <w:sz w:val="24"/>
          <w:szCs w:val="24"/>
        </w:rPr>
      </w:pPr>
    </w:p>
    <w:tbl>
      <w:tblPr>
        <w:tblW w:w="9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000"/>
        <w:gridCol w:w="1132"/>
        <w:gridCol w:w="1260"/>
        <w:gridCol w:w="1120"/>
        <w:gridCol w:w="1020"/>
        <w:gridCol w:w="996"/>
        <w:gridCol w:w="996"/>
      </w:tblGrid>
      <w:tr w:rsidR="0035059C" w:rsidRPr="00841AAA" w14:paraId="733CE17C" w14:textId="77777777" w:rsidTr="00011FE7">
        <w:trPr>
          <w:trHeight w:val="330"/>
        </w:trPr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66B96" w14:textId="77777777" w:rsidR="0035059C" w:rsidRPr="00841AAA" w:rsidRDefault="0035059C" w:rsidP="00011F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41AAA">
              <w:rPr>
                <w:b/>
                <w:bCs/>
                <w:color w:val="000000"/>
                <w:sz w:val="22"/>
                <w:szCs w:val="22"/>
              </w:rPr>
              <w:t>kap. 924 – Úvěry – dluhová služba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A4948" w14:textId="77777777" w:rsidR="0035059C" w:rsidRPr="00841AAA" w:rsidRDefault="0035059C" w:rsidP="00011FE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4FA9" w14:textId="77777777" w:rsidR="0035059C" w:rsidRPr="00841AAA" w:rsidRDefault="0035059C" w:rsidP="00011FE7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CDA8" w14:textId="77777777" w:rsidR="0035059C" w:rsidRPr="00841AAA" w:rsidRDefault="0035059C" w:rsidP="00011FE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44F8B" w14:textId="77777777" w:rsidR="0035059C" w:rsidRPr="00841AAA" w:rsidRDefault="0035059C" w:rsidP="00011FE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C531A" w14:textId="77777777" w:rsidR="0035059C" w:rsidRPr="00841AAA" w:rsidRDefault="0035059C" w:rsidP="00011FE7">
            <w:pPr>
              <w:jc w:val="right"/>
              <w:rPr>
                <w:color w:val="000000"/>
                <w:sz w:val="22"/>
                <w:szCs w:val="22"/>
              </w:rPr>
            </w:pPr>
            <w:r w:rsidRPr="00841AAA">
              <w:rPr>
                <w:color w:val="000000"/>
                <w:sz w:val="22"/>
                <w:szCs w:val="22"/>
              </w:rPr>
              <w:t>v tis. Kč</w:t>
            </w:r>
          </w:p>
        </w:tc>
      </w:tr>
      <w:tr w:rsidR="0035059C" w:rsidRPr="00841AAA" w14:paraId="25299956" w14:textId="77777777" w:rsidTr="00011FE7">
        <w:trPr>
          <w:trHeight w:val="3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5879" w14:textId="77777777" w:rsidR="0035059C" w:rsidRPr="00841AAA" w:rsidRDefault="0035059C" w:rsidP="00011F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41AAA">
              <w:rPr>
                <w:b/>
                <w:bCs/>
                <w:color w:val="000000"/>
                <w:sz w:val="22"/>
                <w:szCs w:val="22"/>
              </w:rPr>
              <w:t xml:space="preserve">rok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C856" w14:textId="77777777" w:rsidR="0035059C" w:rsidRPr="00841AAA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1AAA">
              <w:rPr>
                <w:b/>
                <w:bCs/>
                <w:color w:val="000000"/>
                <w:sz w:val="22"/>
                <w:szCs w:val="22"/>
              </w:rPr>
              <w:t>NR 2025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75CB" w14:textId="77777777" w:rsidR="0035059C" w:rsidRPr="00841AAA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1AAA">
              <w:rPr>
                <w:b/>
                <w:bCs/>
                <w:color w:val="000000"/>
                <w:sz w:val="22"/>
                <w:szCs w:val="22"/>
              </w:rPr>
              <w:t>SR 2024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B700" w14:textId="77777777" w:rsidR="0035059C" w:rsidRPr="00841AAA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1AAA">
              <w:rPr>
                <w:b/>
                <w:bCs/>
                <w:color w:val="000000"/>
                <w:sz w:val="22"/>
                <w:szCs w:val="22"/>
              </w:rPr>
              <w:t>SR 2023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5510" w14:textId="77777777" w:rsidR="0035059C" w:rsidRPr="00841AAA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1AAA">
              <w:rPr>
                <w:b/>
                <w:bCs/>
                <w:color w:val="000000"/>
                <w:sz w:val="22"/>
                <w:szCs w:val="22"/>
              </w:rPr>
              <w:t>SR 2022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2D63" w14:textId="77777777" w:rsidR="0035059C" w:rsidRPr="00841AAA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1AAA">
              <w:rPr>
                <w:b/>
                <w:bCs/>
                <w:color w:val="000000"/>
                <w:sz w:val="22"/>
                <w:szCs w:val="22"/>
              </w:rPr>
              <w:t>SR 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9225B" w14:textId="77777777" w:rsidR="0035059C" w:rsidRPr="00841AAA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1AAA">
              <w:rPr>
                <w:b/>
                <w:bCs/>
                <w:color w:val="000000"/>
                <w:sz w:val="22"/>
                <w:szCs w:val="22"/>
              </w:rPr>
              <w:t>SR 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CC69" w14:textId="77777777" w:rsidR="0035059C" w:rsidRPr="00841AAA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1AAA">
              <w:rPr>
                <w:b/>
                <w:bCs/>
                <w:color w:val="000000"/>
                <w:sz w:val="22"/>
                <w:szCs w:val="22"/>
              </w:rPr>
              <w:t>SR 2019</w:t>
            </w:r>
          </w:p>
        </w:tc>
      </w:tr>
      <w:tr w:rsidR="0035059C" w:rsidRPr="00841AAA" w14:paraId="3E821450" w14:textId="77777777" w:rsidTr="00011FE7">
        <w:trPr>
          <w:trHeight w:val="3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2CC4" w14:textId="77777777" w:rsidR="0035059C" w:rsidRPr="00841AAA" w:rsidRDefault="0035059C" w:rsidP="00011FE7">
            <w:pPr>
              <w:rPr>
                <w:color w:val="000000"/>
                <w:sz w:val="22"/>
                <w:szCs w:val="22"/>
              </w:rPr>
            </w:pPr>
            <w:r w:rsidRPr="00841AAA">
              <w:rPr>
                <w:color w:val="000000"/>
                <w:sz w:val="22"/>
                <w:szCs w:val="22"/>
              </w:rPr>
              <w:t>schválený/navrhovaný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41B4" w14:textId="77777777" w:rsidR="0035059C" w:rsidRPr="00841AAA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841AAA">
              <w:rPr>
                <w:color w:val="000000"/>
                <w:sz w:val="22"/>
                <w:szCs w:val="22"/>
              </w:rPr>
              <w:t>39 000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82CF" w14:textId="77777777" w:rsidR="0035059C" w:rsidRPr="00841AAA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841AAA">
              <w:rPr>
                <w:color w:val="000000"/>
                <w:sz w:val="22"/>
                <w:szCs w:val="22"/>
              </w:rPr>
              <w:t>39 000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63909" w14:textId="77777777" w:rsidR="0035059C" w:rsidRPr="00841AAA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841AAA">
              <w:rPr>
                <w:color w:val="000000"/>
                <w:sz w:val="22"/>
                <w:szCs w:val="22"/>
              </w:rPr>
              <w:t>18 000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CF15" w14:textId="77777777" w:rsidR="0035059C" w:rsidRPr="00841AAA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841AAA">
              <w:rPr>
                <w:color w:val="000000"/>
                <w:sz w:val="22"/>
                <w:szCs w:val="22"/>
              </w:rPr>
              <w:t>55 275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370A" w14:textId="77777777" w:rsidR="0035059C" w:rsidRPr="00841AAA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841AAA">
              <w:rPr>
                <w:color w:val="000000"/>
                <w:sz w:val="22"/>
                <w:szCs w:val="22"/>
              </w:rPr>
              <w:t>82 235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4F61" w14:textId="77777777" w:rsidR="0035059C" w:rsidRPr="00841AAA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841AAA">
              <w:rPr>
                <w:color w:val="000000"/>
                <w:sz w:val="22"/>
                <w:szCs w:val="22"/>
              </w:rPr>
              <w:t>111 175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006D" w14:textId="77777777" w:rsidR="0035059C" w:rsidRPr="00841AAA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841AAA">
              <w:rPr>
                <w:color w:val="000000"/>
                <w:sz w:val="22"/>
                <w:szCs w:val="22"/>
              </w:rPr>
              <w:t>110 875</w:t>
            </w:r>
          </w:p>
        </w:tc>
      </w:tr>
      <w:tr w:rsidR="0035059C" w:rsidRPr="00841AAA" w14:paraId="5F7BB1A2" w14:textId="77777777" w:rsidTr="00011FE7">
        <w:trPr>
          <w:trHeight w:val="3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F521C2D" w14:textId="77777777" w:rsidR="0035059C" w:rsidRPr="00841AAA" w:rsidRDefault="0035059C" w:rsidP="00011FE7">
            <w:pPr>
              <w:rPr>
                <w:color w:val="000000"/>
                <w:sz w:val="22"/>
                <w:szCs w:val="22"/>
              </w:rPr>
            </w:pPr>
            <w:r w:rsidRPr="00841AAA">
              <w:rPr>
                <w:color w:val="000000"/>
                <w:sz w:val="22"/>
                <w:szCs w:val="22"/>
              </w:rPr>
              <w:t>porovnávané období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C0FBF65" w14:textId="77777777" w:rsidR="0035059C" w:rsidRPr="00841AAA" w:rsidRDefault="0035059C" w:rsidP="00011FE7">
            <w:pPr>
              <w:jc w:val="center"/>
              <w:rPr>
                <w:color w:val="000000"/>
              </w:rPr>
            </w:pPr>
            <w:r w:rsidRPr="00841AAA">
              <w:rPr>
                <w:color w:val="000000"/>
              </w:rPr>
              <w:t>2025/2024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32E3F62" w14:textId="77777777" w:rsidR="0035059C" w:rsidRPr="00841AAA" w:rsidRDefault="0035059C" w:rsidP="00011FE7">
            <w:pPr>
              <w:jc w:val="center"/>
              <w:rPr>
                <w:color w:val="000000"/>
              </w:rPr>
            </w:pPr>
            <w:r w:rsidRPr="00841AAA">
              <w:rPr>
                <w:color w:val="000000"/>
              </w:rPr>
              <w:t>2024/2023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0428D8F" w14:textId="77777777" w:rsidR="0035059C" w:rsidRPr="00841AAA" w:rsidRDefault="0035059C" w:rsidP="00011FE7">
            <w:pPr>
              <w:jc w:val="center"/>
              <w:rPr>
                <w:color w:val="000000"/>
              </w:rPr>
            </w:pPr>
            <w:r w:rsidRPr="00841AAA">
              <w:rPr>
                <w:color w:val="000000"/>
              </w:rPr>
              <w:t>2023/2022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43D83A3" w14:textId="77777777" w:rsidR="0035059C" w:rsidRPr="00841AAA" w:rsidRDefault="0035059C" w:rsidP="00011FE7">
            <w:pPr>
              <w:jc w:val="center"/>
              <w:rPr>
                <w:color w:val="000000"/>
              </w:rPr>
            </w:pPr>
            <w:r w:rsidRPr="00841AAA">
              <w:rPr>
                <w:color w:val="000000"/>
              </w:rPr>
              <w:t>2022/2021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6EFD223" w14:textId="77777777" w:rsidR="0035059C" w:rsidRPr="00841AAA" w:rsidRDefault="0035059C" w:rsidP="00011FE7">
            <w:pPr>
              <w:jc w:val="center"/>
              <w:rPr>
                <w:color w:val="000000"/>
              </w:rPr>
            </w:pPr>
            <w:r w:rsidRPr="00841AAA">
              <w:rPr>
                <w:color w:val="000000"/>
              </w:rPr>
              <w:t>2021/2020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95D8553" w14:textId="77777777" w:rsidR="0035059C" w:rsidRPr="00841AAA" w:rsidRDefault="0035059C" w:rsidP="00011FE7">
            <w:pPr>
              <w:jc w:val="center"/>
              <w:rPr>
                <w:color w:val="000000"/>
              </w:rPr>
            </w:pPr>
            <w:r w:rsidRPr="00841AAA">
              <w:rPr>
                <w:color w:val="000000"/>
              </w:rPr>
              <w:t>2020/2019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3D07740" w14:textId="77777777" w:rsidR="0035059C" w:rsidRPr="00841AAA" w:rsidRDefault="0035059C" w:rsidP="00011FE7">
            <w:pPr>
              <w:jc w:val="center"/>
              <w:rPr>
                <w:color w:val="000000"/>
              </w:rPr>
            </w:pPr>
            <w:r w:rsidRPr="00841AAA">
              <w:rPr>
                <w:color w:val="000000"/>
              </w:rPr>
              <w:t>2019/2018</w:t>
            </w:r>
          </w:p>
        </w:tc>
      </w:tr>
      <w:tr w:rsidR="0035059C" w:rsidRPr="00841AAA" w14:paraId="2E751F17" w14:textId="77777777" w:rsidTr="00011FE7">
        <w:trPr>
          <w:trHeight w:val="3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7676" w14:textId="77777777" w:rsidR="0035059C" w:rsidRPr="00841AAA" w:rsidRDefault="0035059C" w:rsidP="00011F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41AAA">
              <w:rPr>
                <w:b/>
                <w:bCs/>
                <w:color w:val="000000"/>
                <w:sz w:val="22"/>
                <w:szCs w:val="22"/>
              </w:rPr>
              <w:t>rozdíl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41D7" w14:textId="77777777" w:rsidR="0035059C" w:rsidRPr="00841AAA" w:rsidRDefault="0035059C" w:rsidP="00011FE7">
            <w:pPr>
              <w:jc w:val="center"/>
              <w:rPr>
                <w:b/>
                <w:bCs/>
                <w:sz w:val="22"/>
                <w:szCs w:val="22"/>
              </w:rPr>
            </w:pPr>
            <w:r w:rsidRPr="00841AAA">
              <w:rPr>
                <w:b/>
                <w:bCs/>
                <w:sz w:val="22"/>
                <w:szCs w:val="22"/>
              </w:rPr>
              <w:t xml:space="preserve">0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BF0E" w14:textId="77777777" w:rsidR="0035059C" w:rsidRPr="00841AAA" w:rsidRDefault="0035059C" w:rsidP="00011FE7">
            <w:pPr>
              <w:jc w:val="center"/>
              <w:rPr>
                <w:b/>
                <w:bCs/>
                <w:sz w:val="22"/>
                <w:szCs w:val="22"/>
              </w:rPr>
            </w:pPr>
            <w:r w:rsidRPr="00841AAA">
              <w:rPr>
                <w:b/>
                <w:bCs/>
                <w:sz w:val="22"/>
                <w:szCs w:val="22"/>
              </w:rPr>
              <w:t xml:space="preserve">21 000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74FC7" w14:textId="77777777" w:rsidR="0035059C" w:rsidRPr="00841AAA" w:rsidRDefault="0035059C" w:rsidP="00011F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1AAA">
              <w:rPr>
                <w:b/>
                <w:bCs/>
                <w:color w:val="FF0000"/>
                <w:sz w:val="22"/>
                <w:szCs w:val="22"/>
              </w:rPr>
              <w:t>-37 275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C8160" w14:textId="77777777" w:rsidR="0035059C" w:rsidRPr="00841AAA" w:rsidRDefault="0035059C" w:rsidP="00011FE7">
            <w:pPr>
              <w:jc w:val="center"/>
              <w:rPr>
                <w:b/>
                <w:bCs/>
                <w:sz w:val="22"/>
                <w:szCs w:val="22"/>
              </w:rPr>
            </w:pPr>
            <w:r w:rsidRPr="00841AAA">
              <w:rPr>
                <w:b/>
                <w:bCs/>
                <w:color w:val="FF0000"/>
                <w:sz w:val="22"/>
                <w:szCs w:val="22"/>
              </w:rPr>
              <w:t xml:space="preserve">-26 960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C11EC" w14:textId="77777777" w:rsidR="0035059C" w:rsidRPr="00841AAA" w:rsidRDefault="0035059C" w:rsidP="00011FE7">
            <w:pPr>
              <w:jc w:val="center"/>
              <w:rPr>
                <w:b/>
                <w:bCs/>
                <w:sz w:val="22"/>
                <w:szCs w:val="22"/>
              </w:rPr>
            </w:pPr>
            <w:r w:rsidRPr="00841AAA">
              <w:rPr>
                <w:b/>
                <w:bCs/>
                <w:color w:val="FF0000"/>
                <w:sz w:val="22"/>
                <w:szCs w:val="22"/>
              </w:rPr>
              <w:t xml:space="preserve">-28 940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8609A" w14:textId="77777777" w:rsidR="0035059C" w:rsidRPr="00841AAA" w:rsidRDefault="0035059C" w:rsidP="00011FE7">
            <w:pPr>
              <w:jc w:val="center"/>
              <w:rPr>
                <w:b/>
                <w:bCs/>
                <w:sz w:val="22"/>
                <w:szCs w:val="22"/>
              </w:rPr>
            </w:pPr>
            <w:r w:rsidRPr="00841AAA">
              <w:rPr>
                <w:b/>
                <w:bCs/>
                <w:sz w:val="22"/>
                <w:szCs w:val="22"/>
              </w:rPr>
              <w:t xml:space="preserve">300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D3ED" w14:textId="77777777" w:rsidR="0035059C" w:rsidRPr="00841AAA" w:rsidRDefault="0035059C" w:rsidP="00011FE7">
            <w:pPr>
              <w:jc w:val="center"/>
              <w:rPr>
                <w:b/>
                <w:bCs/>
                <w:sz w:val="22"/>
                <w:szCs w:val="22"/>
              </w:rPr>
            </w:pPr>
            <w:r w:rsidRPr="00841AAA">
              <w:rPr>
                <w:b/>
                <w:bCs/>
                <w:sz w:val="22"/>
                <w:szCs w:val="22"/>
              </w:rPr>
              <w:t>x</w:t>
            </w:r>
          </w:p>
        </w:tc>
      </w:tr>
      <w:tr w:rsidR="0035059C" w:rsidRPr="00841AAA" w14:paraId="1525FFC9" w14:textId="77777777" w:rsidTr="00011FE7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66FB9" w14:textId="77777777" w:rsidR="0035059C" w:rsidRPr="00841AAA" w:rsidRDefault="0035059C" w:rsidP="00011F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41AAA">
              <w:rPr>
                <w:b/>
                <w:bCs/>
                <w:color w:val="000000"/>
                <w:sz w:val="22"/>
                <w:szCs w:val="22"/>
              </w:rPr>
              <w:t>rozdíl v 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8F927" w14:textId="77777777" w:rsidR="0035059C" w:rsidRPr="00841AAA" w:rsidRDefault="0035059C" w:rsidP="00011FE7">
            <w:pPr>
              <w:jc w:val="center"/>
              <w:rPr>
                <w:sz w:val="22"/>
                <w:szCs w:val="22"/>
              </w:rPr>
            </w:pPr>
            <w:r w:rsidRPr="00841AAA">
              <w:rPr>
                <w:sz w:val="22"/>
                <w:szCs w:val="22"/>
              </w:rPr>
              <w:t>0,0%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B2B0D" w14:textId="77777777" w:rsidR="0035059C" w:rsidRPr="00841AAA" w:rsidRDefault="0035059C" w:rsidP="00011FE7">
            <w:pPr>
              <w:jc w:val="center"/>
              <w:rPr>
                <w:sz w:val="22"/>
                <w:szCs w:val="22"/>
              </w:rPr>
            </w:pPr>
            <w:r w:rsidRPr="00841AAA">
              <w:rPr>
                <w:sz w:val="22"/>
                <w:szCs w:val="22"/>
              </w:rPr>
              <w:t>116,7%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F826A" w14:textId="77777777" w:rsidR="0035059C" w:rsidRPr="00841AAA" w:rsidRDefault="0035059C" w:rsidP="00011FE7">
            <w:pPr>
              <w:jc w:val="center"/>
              <w:rPr>
                <w:color w:val="FF0000"/>
                <w:sz w:val="22"/>
                <w:szCs w:val="22"/>
              </w:rPr>
            </w:pPr>
            <w:r w:rsidRPr="00841AAA">
              <w:rPr>
                <w:color w:val="FF0000"/>
                <w:sz w:val="22"/>
                <w:szCs w:val="22"/>
              </w:rPr>
              <w:t>-67,4%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FD8A" w14:textId="77777777" w:rsidR="0035059C" w:rsidRPr="00841AAA" w:rsidRDefault="0035059C" w:rsidP="00011FE7">
            <w:pPr>
              <w:jc w:val="center"/>
              <w:rPr>
                <w:color w:val="FF0000"/>
                <w:sz w:val="22"/>
                <w:szCs w:val="22"/>
              </w:rPr>
            </w:pPr>
            <w:r w:rsidRPr="00841AAA">
              <w:rPr>
                <w:color w:val="FF0000"/>
                <w:sz w:val="22"/>
                <w:szCs w:val="22"/>
              </w:rPr>
              <w:t>-32,8%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7996" w14:textId="77777777" w:rsidR="0035059C" w:rsidRPr="00841AAA" w:rsidRDefault="0035059C" w:rsidP="00011FE7">
            <w:pPr>
              <w:jc w:val="center"/>
              <w:rPr>
                <w:color w:val="FF0000"/>
                <w:sz w:val="22"/>
                <w:szCs w:val="22"/>
              </w:rPr>
            </w:pPr>
            <w:r w:rsidRPr="00841AAA">
              <w:rPr>
                <w:color w:val="FF0000"/>
                <w:sz w:val="22"/>
                <w:szCs w:val="22"/>
              </w:rPr>
              <w:t>-26,0%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6343" w14:textId="77777777" w:rsidR="0035059C" w:rsidRPr="00841AAA" w:rsidRDefault="0035059C" w:rsidP="00011FE7">
            <w:pPr>
              <w:jc w:val="center"/>
              <w:rPr>
                <w:sz w:val="22"/>
                <w:szCs w:val="22"/>
              </w:rPr>
            </w:pPr>
            <w:r w:rsidRPr="00841AAA">
              <w:rPr>
                <w:sz w:val="22"/>
                <w:szCs w:val="22"/>
              </w:rPr>
              <w:t>0,3%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2A6CD" w14:textId="77777777" w:rsidR="0035059C" w:rsidRPr="00841AAA" w:rsidRDefault="0035059C" w:rsidP="00011FE7">
            <w:pPr>
              <w:jc w:val="center"/>
              <w:rPr>
                <w:sz w:val="22"/>
                <w:szCs w:val="22"/>
              </w:rPr>
            </w:pPr>
            <w:r w:rsidRPr="00841AAA">
              <w:rPr>
                <w:sz w:val="22"/>
                <w:szCs w:val="22"/>
              </w:rPr>
              <w:t>x</w:t>
            </w:r>
          </w:p>
        </w:tc>
      </w:tr>
    </w:tbl>
    <w:p w14:paraId="6DD28F6B" w14:textId="77777777" w:rsidR="0035059C" w:rsidRDefault="0035059C" w:rsidP="0035059C">
      <w:pPr>
        <w:spacing w:after="120"/>
        <w:jc w:val="both"/>
        <w:rPr>
          <w:bCs/>
          <w:sz w:val="24"/>
          <w:szCs w:val="24"/>
        </w:rPr>
      </w:pPr>
    </w:p>
    <w:p w14:paraId="20BDAEC3" w14:textId="77777777" w:rsidR="0035059C" w:rsidRPr="00841AAA" w:rsidRDefault="0035059C" w:rsidP="0035059C">
      <w:pPr>
        <w:spacing w:before="240" w:after="120"/>
        <w:jc w:val="both"/>
        <w:rPr>
          <w:sz w:val="24"/>
          <w:szCs w:val="24"/>
        </w:rPr>
      </w:pPr>
      <w:r w:rsidRPr="00841AAA">
        <w:rPr>
          <w:b/>
          <w:sz w:val="24"/>
          <w:szCs w:val="24"/>
          <w:u w:val="single"/>
        </w:rPr>
        <w:t>kap. 925 – Sociální fond</w:t>
      </w:r>
      <w:r w:rsidRPr="00841AAA">
        <w:rPr>
          <w:sz w:val="24"/>
          <w:szCs w:val="24"/>
        </w:rPr>
        <w:t>, finančním zdrojem tohoto peněžního fondu kraje jsou 3,7%</w:t>
      </w:r>
      <w:r w:rsidRPr="00841AAA">
        <w:rPr>
          <w:sz w:val="28"/>
          <w:szCs w:val="28"/>
        </w:rPr>
        <w:t xml:space="preserve"> </w:t>
      </w:r>
      <w:r w:rsidRPr="00841AAA">
        <w:rPr>
          <w:sz w:val="24"/>
          <w:szCs w:val="24"/>
        </w:rPr>
        <w:t>z rozpočtovaného objemu odměn uvolněných členů zastupitelstva a platů zaměstnanců kraje v daném rozpočtovém období. Aktualizovaný statut fondu byl schválen zastupitelstvem kraje v roce 2016.</w:t>
      </w:r>
    </w:p>
    <w:tbl>
      <w:tblPr>
        <w:tblW w:w="97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7"/>
        <w:gridCol w:w="1003"/>
        <w:gridCol w:w="1120"/>
        <w:gridCol w:w="1260"/>
        <w:gridCol w:w="1120"/>
        <w:gridCol w:w="1020"/>
        <w:gridCol w:w="996"/>
        <w:gridCol w:w="996"/>
      </w:tblGrid>
      <w:tr w:rsidR="0035059C" w:rsidRPr="00F20098" w14:paraId="11D828D6" w14:textId="77777777" w:rsidTr="00011FE7">
        <w:trPr>
          <w:trHeight w:val="330"/>
        </w:trPr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253D" w14:textId="77777777" w:rsidR="0035059C" w:rsidRPr="00F20098" w:rsidRDefault="0035059C" w:rsidP="00011F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0098">
              <w:rPr>
                <w:b/>
                <w:bCs/>
                <w:color w:val="000000"/>
                <w:sz w:val="22"/>
                <w:szCs w:val="22"/>
              </w:rPr>
              <w:t>kap. 925 – Sociální fond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F6A0E" w14:textId="77777777" w:rsidR="0035059C" w:rsidRPr="00F20098" w:rsidRDefault="0035059C" w:rsidP="00011FE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6D36" w14:textId="77777777" w:rsidR="0035059C" w:rsidRPr="00F20098" w:rsidRDefault="0035059C" w:rsidP="00011FE7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6716" w14:textId="77777777" w:rsidR="0035059C" w:rsidRPr="00F20098" w:rsidRDefault="0035059C" w:rsidP="00011FE7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5B937" w14:textId="77777777" w:rsidR="0035059C" w:rsidRPr="00F20098" w:rsidRDefault="0035059C" w:rsidP="00011FE7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677F" w14:textId="77777777" w:rsidR="0035059C" w:rsidRPr="00F20098" w:rsidRDefault="0035059C" w:rsidP="00011FE7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37EC" w14:textId="77777777" w:rsidR="0035059C" w:rsidRPr="00F20098" w:rsidRDefault="0035059C" w:rsidP="00011FE7">
            <w:pPr>
              <w:jc w:val="right"/>
              <w:rPr>
                <w:color w:val="000000"/>
                <w:sz w:val="22"/>
                <w:szCs w:val="22"/>
              </w:rPr>
            </w:pPr>
            <w:r w:rsidRPr="00F20098">
              <w:rPr>
                <w:color w:val="000000"/>
                <w:sz w:val="22"/>
                <w:szCs w:val="22"/>
              </w:rPr>
              <w:t>v tis. Kč</w:t>
            </w:r>
          </w:p>
        </w:tc>
      </w:tr>
      <w:tr w:rsidR="0035059C" w:rsidRPr="00F20098" w14:paraId="694D2FE3" w14:textId="77777777" w:rsidTr="00011FE7">
        <w:trPr>
          <w:trHeight w:val="330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353E3" w14:textId="77777777" w:rsidR="0035059C" w:rsidRPr="00F20098" w:rsidRDefault="0035059C" w:rsidP="00011F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0098">
              <w:rPr>
                <w:b/>
                <w:bCs/>
                <w:color w:val="000000"/>
                <w:sz w:val="22"/>
                <w:szCs w:val="22"/>
              </w:rPr>
              <w:t xml:space="preserve">rok 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60382" w14:textId="77777777" w:rsidR="0035059C" w:rsidRPr="00F20098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098">
              <w:rPr>
                <w:b/>
                <w:bCs/>
                <w:color w:val="000000"/>
                <w:sz w:val="22"/>
                <w:szCs w:val="22"/>
              </w:rPr>
              <w:t>NR 2025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561C" w14:textId="77777777" w:rsidR="0035059C" w:rsidRPr="00F20098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098">
              <w:rPr>
                <w:b/>
                <w:bCs/>
                <w:color w:val="000000"/>
                <w:sz w:val="22"/>
                <w:szCs w:val="22"/>
              </w:rPr>
              <w:t>SR 2024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5FBE" w14:textId="77777777" w:rsidR="0035059C" w:rsidRPr="00F20098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098">
              <w:rPr>
                <w:b/>
                <w:bCs/>
                <w:color w:val="000000"/>
                <w:sz w:val="22"/>
                <w:szCs w:val="22"/>
              </w:rPr>
              <w:t>SR 2023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C156" w14:textId="77777777" w:rsidR="0035059C" w:rsidRPr="00F20098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098">
              <w:rPr>
                <w:b/>
                <w:bCs/>
                <w:color w:val="000000"/>
                <w:sz w:val="22"/>
                <w:szCs w:val="22"/>
              </w:rPr>
              <w:t>SR 2022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B464" w14:textId="77777777" w:rsidR="0035059C" w:rsidRPr="00F20098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098">
              <w:rPr>
                <w:b/>
                <w:bCs/>
                <w:color w:val="000000"/>
                <w:sz w:val="22"/>
                <w:szCs w:val="22"/>
              </w:rPr>
              <w:t>SR 2021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84A5A" w14:textId="77777777" w:rsidR="0035059C" w:rsidRPr="00F20098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098">
              <w:rPr>
                <w:b/>
                <w:bCs/>
                <w:color w:val="000000"/>
                <w:sz w:val="22"/>
                <w:szCs w:val="22"/>
              </w:rPr>
              <w:t>SR 2020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93970" w14:textId="77777777" w:rsidR="0035059C" w:rsidRPr="00F20098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098">
              <w:rPr>
                <w:b/>
                <w:bCs/>
                <w:color w:val="000000"/>
                <w:sz w:val="22"/>
                <w:szCs w:val="22"/>
              </w:rPr>
              <w:t>SR 2019</w:t>
            </w:r>
          </w:p>
        </w:tc>
      </w:tr>
      <w:tr w:rsidR="0035059C" w:rsidRPr="00F20098" w14:paraId="6FF777EA" w14:textId="77777777" w:rsidTr="00011FE7">
        <w:trPr>
          <w:trHeight w:val="330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0C21" w14:textId="77777777" w:rsidR="0035059C" w:rsidRPr="00F20098" w:rsidRDefault="0035059C" w:rsidP="00011FE7">
            <w:pPr>
              <w:rPr>
                <w:color w:val="000000"/>
                <w:sz w:val="22"/>
                <w:szCs w:val="22"/>
              </w:rPr>
            </w:pPr>
            <w:r w:rsidRPr="00F20098">
              <w:rPr>
                <w:color w:val="000000"/>
                <w:sz w:val="22"/>
                <w:szCs w:val="22"/>
              </w:rPr>
              <w:t>schválený/navrhovaný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20B6" w14:textId="77777777" w:rsidR="0035059C" w:rsidRPr="00F20098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F20098">
              <w:rPr>
                <w:color w:val="000000"/>
                <w:sz w:val="22"/>
                <w:szCs w:val="22"/>
              </w:rPr>
              <w:t>11 419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ADF8" w14:textId="77777777" w:rsidR="0035059C" w:rsidRPr="00F20098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F20098">
              <w:rPr>
                <w:color w:val="000000"/>
                <w:sz w:val="22"/>
                <w:szCs w:val="22"/>
              </w:rPr>
              <w:t>10 538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30AB6" w14:textId="77777777" w:rsidR="0035059C" w:rsidRPr="00F20098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F20098">
              <w:rPr>
                <w:color w:val="000000"/>
                <w:sz w:val="22"/>
                <w:szCs w:val="22"/>
              </w:rPr>
              <w:t>10 446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DFA1" w14:textId="77777777" w:rsidR="0035059C" w:rsidRPr="00F20098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F20098">
              <w:rPr>
                <w:color w:val="000000"/>
                <w:sz w:val="22"/>
                <w:szCs w:val="22"/>
              </w:rPr>
              <w:t>9 428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5F277" w14:textId="77777777" w:rsidR="0035059C" w:rsidRPr="00F20098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F20098">
              <w:rPr>
                <w:color w:val="000000"/>
                <w:sz w:val="22"/>
                <w:szCs w:val="22"/>
              </w:rPr>
              <w:t>9 156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83F0" w14:textId="77777777" w:rsidR="0035059C" w:rsidRPr="00F20098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F20098">
              <w:rPr>
                <w:color w:val="000000"/>
                <w:sz w:val="22"/>
                <w:szCs w:val="22"/>
              </w:rPr>
              <w:t>8 847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97DAE" w14:textId="77777777" w:rsidR="0035059C" w:rsidRPr="00F20098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F20098">
              <w:rPr>
                <w:color w:val="000000"/>
                <w:sz w:val="22"/>
                <w:szCs w:val="22"/>
              </w:rPr>
              <w:t>8 425</w:t>
            </w:r>
          </w:p>
        </w:tc>
      </w:tr>
      <w:tr w:rsidR="0035059C" w:rsidRPr="00F20098" w14:paraId="2F60CF0B" w14:textId="77777777" w:rsidTr="00011FE7">
        <w:trPr>
          <w:trHeight w:val="330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3C047F1" w14:textId="77777777" w:rsidR="0035059C" w:rsidRPr="00F20098" w:rsidRDefault="0035059C" w:rsidP="00011FE7">
            <w:pPr>
              <w:rPr>
                <w:color w:val="000000"/>
                <w:sz w:val="22"/>
                <w:szCs w:val="22"/>
              </w:rPr>
            </w:pPr>
            <w:r w:rsidRPr="00F20098">
              <w:rPr>
                <w:color w:val="000000"/>
                <w:sz w:val="22"/>
                <w:szCs w:val="22"/>
              </w:rPr>
              <w:t>porovnávané období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294ACD1" w14:textId="77777777" w:rsidR="0035059C" w:rsidRPr="00F20098" w:rsidRDefault="0035059C" w:rsidP="00011FE7">
            <w:pPr>
              <w:jc w:val="center"/>
              <w:rPr>
                <w:color w:val="000000"/>
              </w:rPr>
            </w:pPr>
            <w:r w:rsidRPr="00F20098">
              <w:rPr>
                <w:color w:val="000000"/>
              </w:rPr>
              <w:t>2025/2024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CB66D40" w14:textId="77777777" w:rsidR="0035059C" w:rsidRPr="00F20098" w:rsidRDefault="0035059C" w:rsidP="00011FE7">
            <w:pPr>
              <w:jc w:val="center"/>
              <w:rPr>
                <w:color w:val="000000"/>
              </w:rPr>
            </w:pPr>
            <w:r w:rsidRPr="00F20098">
              <w:rPr>
                <w:color w:val="000000"/>
              </w:rPr>
              <w:t>2024/2023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D89E0E2" w14:textId="77777777" w:rsidR="0035059C" w:rsidRPr="00F20098" w:rsidRDefault="0035059C" w:rsidP="00011FE7">
            <w:pPr>
              <w:jc w:val="center"/>
              <w:rPr>
                <w:color w:val="000000"/>
              </w:rPr>
            </w:pPr>
            <w:r w:rsidRPr="00F20098">
              <w:rPr>
                <w:color w:val="000000"/>
              </w:rPr>
              <w:t>2023/2022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D850429" w14:textId="77777777" w:rsidR="0035059C" w:rsidRPr="00F20098" w:rsidRDefault="0035059C" w:rsidP="00011FE7">
            <w:pPr>
              <w:jc w:val="center"/>
              <w:rPr>
                <w:color w:val="000000"/>
              </w:rPr>
            </w:pPr>
            <w:r w:rsidRPr="00F20098">
              <w:rPr>
                <w:color w:val="000000"/>
              </w:rPr>
              <w:t>2022/2021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2FD6C5E" w14:textId="77777777" w:rsidR="0035059C" w:rsidRPr="00F20098" w:rsidRDefault="0035059C" w:rsidP="00011FE7">
            <w:pPr>
              <w:jc w:val="center"/>
              <w:rPr>
                <w:color w:val="000000"/>
              </w:rPr>
            </w:pPr>
            <w:r w:rsidRPr="00F20098">
              <w:rPr>
                <w:color w:val="000000"/>
              </w:rPr>
              <w:t>2021/2020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F3312F6" w14:textId="77777777" w:rsidR="0035059C" w:rsidRPr="00F20098" w:rsidRDefault="0035059C" w:rsidP="00011FE7">
            <w:pPr>
              <w:jc w:val="center"/>
              <w:rPr>
                <w:color w:val="000000"/>
              </w:rPr>
            </w:pPr>
            <w:r w:rsidRPr="00F20098">
              <w:rPr>
                <w:color w:val="000000"/>
              </w:rPr>
              <w:t>2020/2019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56B45C7" w14:textId="77777777" w:rsidR="0035059C" w:rsidRPr="00F20098" w:rsidRDefault="0035059C" w:rsidP="00011FE7">
            <w:pPr>
              <w:jc w:val="center"/>
              <w:rPr>
                <w:color w:val="000000"/>
              </w:rPr>
            </w:pPr>
            <w:r w:rsidRPr="00F20098">
              <w:rPr>
                <w:color w:val="000000"/>
              </w:rPr>
              <w:t>2019/2018</w:t>
            </w:r>
          </w:p>
        </w:tc>
      </w:tr>
      <w:tr w:rsidR="0035059C" w:rsidRPr="00F20098" w14:paraId="778A8F7E" w14:textId="77777777" w:rsidTr="00011FE7">
        <w:trPr>
          <w:trHeight w:val="330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9444" w14:textId="77777777" w:rsidR="0035059C" w:rsidRPr="00F20098" w:rsidRDefault="0035059C" w:rsidP="00011F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0098">
              <w:rPr>
                <w:b/>
                <w:bCs/>
                <w:color w:val="000000"/>
                <w:sz w:val="22"/>
                <w:szCs w:val="22"/>
              </w:rPr>
              <w:t>rozdíl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BC22E" w14:textId="77777777" w:rsidR="0035059C" w:rsidRPr="00F20098" w:rsidRDefault="0035059C" w:rsidP="00011FE7">
            <w:pPr>
              <w:jc w:val="center"/>
              <w:rPr>
                <w:b/>
                <w:bCs/>
                <w:sz w:val="22"/>
                <w:szCs w:val="22"/>
              </w:rPr>
            </w:pPr>
            <w:r w:rsidRPr="00F20098">
              <w:rPr>
                <w:b/>
                <w:bCs/>
                <w:sz w:val="22"/>
                <w:szCs w:val="22"/>
              </w:rPr>
              <w:t xml:space="preserve">881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3182" w14:textId="77777777" w:rsidR="0035059C" w:rsidRPr="00F20098" w:rsidRDefault="0035059C" w:rsidP="00011FE7">
            <w:pPr>
              <w:jc w:val="center"/>
              <w:rPr>
                <w:b/>
                <w:bCs/>
                <w:sz w:val="22"/>
                <w:szCs w:val="22"/>
              </w:rPr>
            </w:pPr>
            <w:r w:rsidRPr="00F20098">
              <w:rPr>
                <w:b/>
                <w:bCs/>
                <w:sz w:val="22"/>
                <w:szCs w:val="22"/>
              </w:rPr>
              <w:t>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9170D" w14:textId="77777777" w:rsidR="0035059C" w:rsidRPr="00F20098" w:rsidRDefault="0035059C" w:rsidP="00011FE7">
            <w:pPr>
              <w:jc w:val="center"/>
              <w:rPr>
                <w:b/>
                <w:bCs/>
                <w:sz w:val="22"/>
                <w:szCs w:val="22"/>
              </w:rPr>
            </w:pPr>
            <w:r w:rsidRPr="00F20098">
              <w:rPr>
                <w:b/>
                <w:bCs/>
                <w:sz w:val="22"/>
                <w:szCs w:val="22"/>
              </w:rPr>
              <w:t>1 018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2ADC" w14:textId="77777777" w:rsidR="0035059C" w:rsidRPr="00F20098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098">
              <w:rPr>
                <w:b/>
                <w:bCs/>
                <w:color w:val="000000"/>
                <w:sz w:val="22"/>
                <w:szCs w:val="22"/>
              </w:rPr>
              <w:t>272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0B4B" w14:textId="77777777" w:rsidR="0035059C" w:rsidRPr="00F20098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098">
              <w:rPr>
                <w:b/>
                <w:bCs/>
                <w:color w:val="000000"/>
                <w:sz w:val="22"/>
                <w:szCs w:val="22"/>
              </w:rPr>
              <w:t>309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2021" w14:textId="77777777" w:rsidR="0035059C" w:rsidRPr="00F20098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098">
              <w:rPr>
                <w:b/>
                <w:bCs/>
                <w:color w:val="000000"/>
                <w:sz w:val="22"/>
                <w:szCs w:val="22"/>
              </w:rPr>
              <w:t>422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4A56" w14:textId="77777777" w:rsidR="0035059C" w:rsidRPr="00F20098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35059C" w:rsidRPr="00F20098" w14:paraId="0FB91AEF" w14:textId="77777777" w:rsidTr="00011FE7">
        <w:trPr>
          <w:trHeight w:val="315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FD534" w14:textId="77777777" w:rsidR="0035059C" w:rsidRPr="00F20098" w:rsidRDefault="0035059C" w:rsidP="00011F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0098">
              <w:rPr>
                <w:b/>
                <w:bCs/>
                <w:color w:val="000000"/>
                <w:sz w:val="22"/>
                <w:szCs w:val="22"/>
              </w:rPr>
              <w:t>rozdíl v %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2EC42" w14:textId="77777777" w:rsidR="0035059C" w:rsidRPr="00F20098" w:rsidRDefault="0035059C" w:rsidP="00011FE7">
            <w:pPr>
              <w:jc w:val="center"/>
              <w:rPr>
                <w:sz w:val="22"/>
                <w:szCs w:val="22"/>
              </w:rPr>
            </w:pPr>
            <w:r w:rsidRPr="00F20098">
              <w:rPr>
                <w:sz w:val="22"/>
                <w:szCs w:val="22"/>
              </w:rPr>
              <w:t>8,4%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5493" w14:textId="77777777" w:rsidR="0035059C" w:rsidRPr="00F20098" w:rsidRDefault="0035059C" w:rsidP="00011FE7">
            <w:pPr>
              <w:jc w:val="center"/>
              <w:rPr>
                <w:sz w:val="22"/>
                <w:szCs w:val="22"/>
              </w:rPr>
            </w:pPr>
            <w:r w:rsidRPr="00F20098">
              <w:rPr>
                <w:sz w:val="22"/>
                <w:szCs w:val="22"/>
              </w:rPr>
              <w:t>0,9%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F78DF" w14:textId="77777777" w:rsidR="0035059C" w:rsidRPr="00F20098" w:rsidRDefault="0035059C" w:rsidP="00011FE7">
            <w:pPr>
              <w:jc w:val="center"/>
              <w:rPr>
                <w:sz w:val="22"/>
                <w:szCs w:val="22"/>
              </w:rPr>
            </w:pPr>
            <w:r w:rsidRPr="00F20098">
              <w:rPr>
                <w:sz w:val="22"/>
                <w:szCs w:val="22"/>
              </w:rPr>
              <w:t>10,8%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CEB4F" w14:textId="77777777" w:rsidR="0035059C" w:rsidRPr="00F20098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F20098">
              <w:rPr>
                <w:color w:val="000000"/>
                <w:sz w:val="22"/>
                <w:szCs w:val="22"/>
              </w:rPr>
              <w:t>3,0%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C2FE8" w14:textId="77777777" w:rsidR="0035059C" w:rsidRPr="00F20098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F20098">
              <w:rPr>
                <w:color w:val="000000"/>
                <w:sz w:val="22"/>
                <w:szCs w:val="22"/>
              </w:rPr>
              <w:t>3,5%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6BB02" w14:textId="77777777" w:rsidR="0035059C" w:rsidRPr="00F20098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F20098">
              <w:rPr>
                <w:color w:val="000000"/>
                <w:sz w:val="22"/>
                <w:szCs w:val="22"/>
              </w:rPr>
              <w:t>5,0%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32DE" w14:textId="77777777" w:rsidR="0035059C" w:rsidRPr="00F20098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</w:tr>
    </w:tbl>
    <w:p w14:paraId="4B4B03B6" w14:textId="77777777" w:rsidR="0035059C" w:rsidRPr="00831A32" w:rsidRDefault="0035059C" w:rsidP="0035059C">
      <w:pPr>
        <w:spacing w:before="240" w:after="120"/>
        <w:jc w:val="both"/>
        <w:rPr>
          <w:sz w:val="24"/>
          <w:szCs w:val="24"/>
        </w:rPr>
      </w:pPr>
      <w:r w:rsidRPr="00794F07">
        <w:rPr>
          <w:b/>
          <w:sz w:val="24"/>
          <w:szCs w:val="24"/>
          <w:u w:val="single"/>
        </w:rPr>
        <w:t>kap.</w:t>
      </w:r>
      <w:r>
        <w:rPr>
          <w:b/>
          <w:sz w:val="24"/>
          <w:szCs w:val="24"/>
          <w:u w:val="single"/>
        </w:rPr>
        <w:t> </w:t>
      </w:r>
      <w:r w:rsidRPr="00794F07">
        <w:rPr>
          <w:b/>
          <w:sz w:val="24"/>
          <w:szCs w:val="24"/>
          <w:u w:val="single"/>
        </w:rPr>
        <w:t>926</w:t>
      </w:r>
      <w:r>
        <w:rPr>
          <w:b/>
          <w:sz w:val="24"/>
          <w:szCs w:val="24"/>
          <w:u w:val="single"/>
        </w:rPr>
        <w:t> </w:t>
      </w:r>
      <w:r w:rsidRPr="00794F07">
        <w:rPr>
          <w:b/>
          <w:sz w:val="24"/>
          <w:szCs w:val="24"/>
          <w:u w:val="single"/>
        </w:rPr>
        <w:t>–</w:t>
      </w:r>
      <w:r>
        <w:rPr>
          <w:b/>
          <w:sz w:val="24"/>
          <w:szCs w:val="24"/>
          <w:u w:val="single"/>
        </w:rPr>
        <w:t> </w:t>
      </w:r>
      <w:r w:rsidRPr="00794F07">
        <w:rPr>
          <w:b/>
          <w:sz w:val="24"/>
          <w:szCs w:val="24"/>
          <w:u w:val="single"/>
        </w:rPr>
        <w:t>Dotační fond</w:t>
      </w:r>
      <w:r w:rsidRPr="00794F07">
        <w:rPr>
          <w:sz w:val="24"/>
          <w:szCs w:val="24"/>
        </w:rPr>
        <w:t xml:space="preserve"> je peněžní fond kraje, jehož prostřednictvím je realizována dotační politika kraje. Od roku 2015 se alokace finančních prostředků v dotačním fondu stává součástí schvalovaného rozpočtu kraje na příslušné rozpočtové období</w:t>
      </w:r>
      <w:r w:rsidRPr="00831A32">
        <w:rPr>
          <w:sz w:val="24"/>
          <w:szCs w:val="24"/>
        </w:rPr>
        <w:t xml:space="preserve">. </w:t>
      </w:r>
      <w:bookmarkStart w:id="4" w:name="_Hlk148968660"/>
      <w:r w:rsidRPr="00831A32">
        <w:rPr>
          <w:sz w:val="24"/>
          <w:szCs w:val="24"/>
        </w:rPr>
        <w:t>Pro rok 202</w:t>
      </w:r>
      <w:r>
        <w:rPr>
          <w:sz w:val="24"/>
          <w:szCs w:val="24"/>
        </w:rPr>
        <w:t>5</w:t>
      </w:r>
      <w:r w:rsidRPr="00831A32">
        <w:rPr>
          <w:sz w:val="24"/>
          <w:szCs w:val="24"/>
        </w:rPr>
        <w:t xml:space="preserve"> je objem této kapitoly navýšen o </w:t>
      </w:r>
      <w:r>
        <w:rPr>
          <w:sz w:val="24"/>
          <w:szCs w:val="24"/>
        </w:rPr>
        <w:t>8 050 tis.</w:t>
      </w:r>
      <w:r w:rsidRPr="00831A32">
        <w:rPr>
          <w:sz w:val="24"/>
          <w:szCs w:val="24"/>
        </w:rPr>
        <w:t xml:space="preserve"> Kč, kdy dochází k navýšení alokovaných prostředků</w:t>
      </w:r>
      <w:r>
        <w:rPr>
          <w:sz w:val="24"/>
          <w:szCs w:val="24"/>
        </w:rPr>
        <w:t xml:space="preserve"> u programu </w:t>
      </w:r>
      <w:r w:rsidRPr="00F20098">
        <w:rPr>
          <w:sz w:val="24"/>
          <w:szCs w:val="24"/>
        </w:rPr>
        <w:t>Podpora jednotek požární ochrany obcí Libereckého kraje</w:t>
      </w:r>
      <w:r>
        <w:rPr>
          <w:sz w:val="24"/>
          <w:szCs w:val="24"/>
        </w:rPr>
        <w:t>.</w:t>
      </w:r>
    </w:p>
    <w:bookmarkEnd w:id="4"/>
    <w:p w14:paraId="17DA427F" w14:textId="77777777" w:rsidR="0035059C" w:rsidRPr="00831A32" w:rsidRDefault="0035059C" w:rsidP="0035059C">
      <w:pPr>
        <w:spacing w:before="120" w:after="120"/>
        <w:jc w:val="both"/>
        <w:rPr>
          <w:color w:val="000000" w:themeColor="text1"/>
          <w:sz w:val="24"/>
          <w:szCs w:val="24"/>
        </w:rPr>
      </w:pPr>
      <w:r w:rsidRPr="00794F07">
        <w:rPr>
          <w:sz w:val="24"/>
          <w:szCs w:val="24"/>
        </w:rPr>
        <w:t>Pro další roky v rámci střednědobého výhledu rozpočtu kraje na období let 202</w:t>
      </w:r>
      <w:r>
        <w:rPr>
          <w:sz w:val="24"/>
          <w:szCs w:val="24"/>
        </w:rPr>
        <w:t>5</w:t>
      </w:r>
      <w:r w:rsidRPr="00794F07">
        <w:rPr>
          <w:sz w:val="24"/>
          <w:szCs w:val="24"/>
        </w:rPr>
        <w:t>–202</w:t>
      </w:r>
      <w:r>
        <w:rPr>
          <w:sz w:val="24"/>
          <w:szCs w:val="24"/>
        </w:rPr>
        <w:t>8</w:t>
      </w:r>
      <w:r w:rsidRPr="00794F07">
        <w:rPr>
          <w:sz w:val="24"/>
          <w:szCs w:val="24"/>
        </w:rPr>
        <w:t xml:space="preserve"> je počítáno s konstantním objemem finančních prostředků jako v roce 202</w:t>
      </w:r>
      <w:r>
        <w:rPr>
          <w:sz w:val="24"/>
          <w:szCs w:val="24"/>
        </w:rPr>
        <w:t>5</w:t>
      </w:r>
      <w:r w:rsidRPr="00794F07">
        <w:rPr>
          <w:sz w:val="24"/>
          <w:szCs w:val="24"/>
        </w:rPr>
        <w:t>, tj. ve výši 1</w:t>
      </w:r>
      <w:r>
        <w:rPr>
          <w:sz w:val="24"/>
          <w:szCs w:val="24"/>
        </w:rPr>
        <w:t>64 450</w:t>
      </w:r>
      <w:r w:rsidRPr="00794F07">
        <w:rPr>
          <w:sz w:val="24"/>
          <w:szCs w:val="24"/>
        </w:rPr>
        <w:t xml:space="preserve"> tis. Kč.</w:t>
      </w:r>
    </w:p>
    <w:tbl>
      <w:tblPr>
        <w:tblW w:w="97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7"/>
        <w:gridCol w:w="1003"/>
        <w:gridCol w:w="1120"/>
        <w:gridCol w:w="1260"/>
        <w:gridCol w:w="1120"/>
        <w:gridCol w:w="1020"/>
        <w:gridCol w:w="996"/>
        <w:gridCol w:w="996"/>
      </w:tblGrid>
      <w:tr w:rsidR="0035059C" w:rsidRPr="00F20098" w14:paraId="7AB5495E" w14:textId="77777777" w:rsidTr="00011FE7">
        <w:trPr>
          <w:trHeight w:val="330"/>
        </w:trPr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5D2C3" w14:textId="77777777" w:rsidR="0035059C" w:rsidRPr="00F20098" w:rsidRDefault="0035059C" w:rsidP="00011F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0098">
              <w:rPr>
                <w:b/>
                <w:bCs/>
                <w:color w:val="000000"/>
                <w:sz w:val="22"/>
                <w:szCs w:val="22"/>
              </w:rPr>
              <w:t>kap. 926 – Dotační fond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4766" w14:textId="77777777" w:rsidR="0035059C" w:rsidRPr="00F20098" w:rsidRDefault="0035059C" w:rsidP="00011FE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6F59D" w14:textId="77777777" w:rsidR="0035059C" w:rsidRPr="00F20098" w:rsidRDefault="0035059C" w:rsidP="00011FE7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94E8B" w14:textId="77777777" w:rsidR="0035059C" w:rsidRPr="00F20098" w:rsidRDefault="0035059C" w:rsidP="00011FE7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7016A" w14:textId="77777777" w:rsidR="0035059C" w:rsidRPr="00F20098" w:rsidRDefault="0035059C" w:rsidP="00011FE7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E0DF6" w14:textId="77777777" w:rsidR="0035059C" w:rsidRPr="00F20098" w:rsidRDefault="0035059C" w:rsidP="00011FE7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A50AA" w14:textId="77777777" w:rsidR="0035059C" w:rsidRPr="00F20098" w:rsidRDefault="0035059C" w:rsidP="00011FE7">
            <w:pPr>
              <w:jc w:val="right"/>
              <w:rPr>
                <w:color w:val="000000"/>
                <w:sz w:val="22"/>
                <w:szCs w:val="22"/>
              </w:rPr>
            </w:pPr>
            <w:r w:rsidRPr="00F20098">
              <w:rPr>
                <w:color w:val="000000"/>
                <w:sz w:val="22"/>
                <w:szCs w:val="22"/>
              </w:rPr>
              <w:t>v tis. Kč</w:t>
            </w:r>
          </w:p>
        </w:tc>
      </w:tr>
      <w:tr w:rsidR="0035059C" w:rsidRPr="00F20098" w14:paraId="50A9FFBB" w14:textId="77777777" w:rsidTr="00011FE7">
        <w:trPr>
          <w:trHeight w:val="330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A385" w14:textId="77777777" w:rsidR="0035059C" w:rsidRPr="00F20098" w:rsidRDefault="0035059C" w:rsidP="00011F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0098">
              <w:rPr>
                <w:b/>
                <w:bCs/>
                <w:color w:val="000000"/>
                <w:sz w:val="22"/>
                <w:szCs w:val="22"/>
              </w:rPr>
              <w:t xml:space="preserve">rok 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9EF46" w14:textId="77777777" w:rsidR="0035059C" w:rsidRPr="00F20098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098">
              <w:rPr>
                <w:b/>
                <w:bCs/>
                <w:color w:val="000000"/>
                <w:sz w:val="22"/>
                <w:szCs w:val="22"/>
              </w:rPr>
              <w:t>NR 2025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0E9F" w14:textId="77777777" w:rsidR="0035059C" w:rsidRPr="00F20098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098">
              <w:rPr>
                <w:b/>
                <w:bCs/>
                <w:color w:val="000000"/>
                <w:sz w:val="22"/>
                <w:szCs w:val="22"/>
              </w:rPr>
              <w:t>SR 2024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6BA75" w14:textId="77777777" w:rsidR="0035059C" w:rsidRPr="00F20098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098">
              <w:rPr>
                <w:b/>
                <w:bCs/>
                <w:color w:val="000000"/>
                <w:sz w:val="22"/>
                <w:szCs w:val="22"/>
              </w:rPr>
              <w:t>SR 2023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C0C65" w14:textId="77777777" w:rsidR="0035059C" w:rsidRPr="00F20098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098">
              <w:rPr>
                <w:b/>
                <w:bCs/>
                <w:color w:val="000000"/>
                <w:sz w:val="22"/>
                <w:szCs w:val="22"/>
              </w:rPr>
              <w:t>SR 2022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5C20" w14:textId="77777777" w:rsidR="0035059C" w:rsidRPr="00F20098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098">
              <w:rPr>
                <w:b/>
                <w:bCs/>
                <w:color w:val="000000"/>
                <w:sz w:val="22"/>
                <w:szCs w:val="22"/>
              </w:rPr>
              <w:t>SR 2021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24E0" w14:textId="77777777" w:rsidR="0035059C" w:rsidRPr="00F20098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098">
              <w:rPr>
                <w:b/>
                <w:bCs/>
                <w:color w:val="000000"/>
                <w:sz w:val="22"/>
                <w:szCs w:val="22"/>
              </w:rPr>
              <w:t>SR 2020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528E" w14:textId="77777777" w:rsidR="0035059C" w:rsidRPr="00F20098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098">
              <w:rPr>
                <w:b/>
                <w:bCs/>
                <w:color w:val="000000"/>
                <w:sz w:val="22"/>
                <w:szCs w:val="22"/>
              </w:rPr>
              <w:t>SR 2019</w:t>
            </w:r>
          </w:p>
        </w:tc>
      </w:tr>
      <w:tr w:rsidR="0035059C" w:rsidRPr="00F20098" w14:paraId="0FB54155" w14:textId="77777777" w:rsidTr="00011FE7">
        <w:trPr>
          <w:trHeight w:val="330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8360" w14:textId="77777777" w:rsidR="0035059C" w:rsidRPr="00F20098" w:rsidRDefault="0035059C" w:rsidP="00011FE7">
            <w:pPr>
              <w:rPr>
                <w:color w:val="000000"/>
                <w:sz w:val="22"/>
                <w:szCs w:val="22"/>
              </w:rPr>
            </w:pPr>
            <w:r w:rsidRPr="00F20098">
              <w:rPr>
                <w:color w:val="000000"/>
                <w:sz w:val="22"/>
                <w:szCs w:val="22"/>
              </w:rPr>
              <w:t>schválený/navrhovaný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B692" w14:textId="77777777" w:rsidR="0035059C" w:rsidRPr="00F20098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F20098">
              <w:rPr>
                <w:color w:val="000000"/>
                <w:sz w:val="22"/>
                <w:szCs w:val="22"/>
              </w:rPr>
              <w:t>164 450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B776" w14:textId="77777777" w:rsidR="0035059C" w:rsidRPr="00F20098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F20098">
              <w:rPr>
                <w:color w:val="000000"/>
                <w:sz w:val="22"/>
                <w:szCs w:val="22"/>
              </w:rPr>
              <w:t>156 400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FB17" w14:textId="77777777" w:rsidR="0035059C" w:rsidRPr="00F20098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F20098">
              <w:rPr>
                <w:color w:val="000000"/>
                <w:sz w:val="22"/>
                <w:szCs w:val="22"/>
              </w:rPr>
              <w:t>111 450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774D" w14:textId="77777777" w:rsidR="0035059C" w:rsidRPr="00F20098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F20098">
              <w:rPr>
                <w:color w:val="000000"/>
                <w:sz w:val="22"/>
                <w:szCs w:val="22"/>
              </w:rPr>
              <w:t>110 820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8590" w14:textId="77777777" w:rsidR="0035059C" w:rsidRPr="00F20098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F20098">
              <w:rPr>
                <w:color w:val="000000"/>
                <w:sz w:val="22"/>
                <w:szCs w:val="22"/>
              </w:rPr>
              <w:t>83 114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8AED0" w14:textId="77777777" w:rsidR="0035059C" w:rsidRPr="00F20098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F20098">
              <w:rPr>
                <w:color w:val="000000"/>
                <w:sz w:val="22"/>
                <w:szCs w:val="22"/>
              </w:rPr>
              <w:t>110 500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6908" w14:textId="77777777" w:rsidR="0035059C" w:rsidRPr="00F20098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F20098">
              <w:rPr>
                <w:color w:val="000000"/>
                <w:sz w:val="22"/>
                <w:szCs w:val="22"/>
              </w:rPr>
              <w:t>108 200</w:t>
            </w:r>
          </w:p>
        </w:tc>
      </w:tr>
      <w:tr w:rsidR="0035059C" w:rsidRPr="00F20098" w14:paraId="23890F9F" w14:textId="77777777" w:rsidTr="00011FE7">
        <w:trPr>
          <w:trHeight w:val="330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798233C" w14:textId="77777777" w:rsidR="0035059C" w:rsidRPr="00F20098" w:rsidRDefault="0035059C" w:rsidP="00011FE7">
            <w:pPr>
              <w:rPr>
                <w:color w:val="000000"/>
                <w:sz w:val="22"/>
                <w:szCs w:val="22"/>
              </w:rPr>
            </w:pPr>
            <w:r w:rsidRPr="00F20098">
              <w:rPr>
                <w:color w:val="000000"/>
                <w:sz w:val="22"/>
                <w:szCs w:val="22"/>
              </w:rPr>
              <w:t>porovnávané období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28C87F7" w14:textId="77777777" w:rsidR="0035059C" w:rsidRPr="00F20098" w:rsidRDefault="0035059C" w:rsidP="00011FE7">
            <w:pPr>
              <w:jc w:val="center"/>
              <w:rPr>
                <w:color w:val="000000"/>
              </w:rPr>
            </w:pPr>
            <w:r w:rsidRPr="00F20098">
              <w:rPr>
                <w:color w:val="000000"/>
              </w:rPr>
              <w:t>2025/2024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4490066" w14:textId="77777777" w:rsidR="0035059C" w:rsidRPr="00F20098" w:rsidRDefault="0035059C" w:rsidP="00011FE7">
            <w:pPr>
              <w:jc w:val="center"/>
              <w:rPr>
                <w:color w:val="000000"/>
              </w:rPr>
            </w:pPr>
            <w:r w:rsidRPr="00F20098">
              <w:rPr>
                <w:color w:val="000000"/>
              </w:rPr>
              <w:t>2024/2023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FA11196" w14:textId="77777777" w:rsidR="0035059C" w:rsidRPr="00F20098" w:rsidRDefault="0035059C" w:rsidP="00011FE7">
            <w:pPr>
              <w:jc w:val="center"/>
              <w:rPr>
                <w:color w:val="000000"/>
              </w:rPr>
            </w:pPr>
            <w:r w:rsidRPr="00F20098">
              <w:rPr>
                <w:color w:val="000000"/>
              </w:rPr>
              <w:t>2023/2022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12C7ABD" w14:textId="77777777" w:rsidR="0035059C" w:rsidRPr="00F20098" w:rsidRDefault="0035059C" w:rsidP="00011FE7">
            <w:pPr>
              <w:jc w:val="center"/>
              <w:rPr>
                <w:color w:val="000000"/>
              </w:rPr>
            </w:pPr>
            <w:r w:rsidRPr="00F20098">
              <w:rPr>
                <w:color w:val="000000"/>
              </w:rPr>
              <w:t>2022/2021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26D76EE" w14:textId="77777777" w:rsidR="0035059C" w:rsidRPr="00F20098" w:rsidRDefault="0035059C" w:rsidP="00011FE7">
            <w:pPr>
              <w:jc w:val="center"/>
              <w:rPr>
                <w:color w:val="000000"/>
              </w:rPr>
            </w:pPr>
            <w:r w:rsidRPr="00F20098">
              <w:rPr>
                <w:color w:val="000000"/>
              </w:rPr>
              <w:t>2021/2020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C78733B" w14:textId="77777777" w:rsidR="0035059C" w:rsidRPr="00F20098" w:rsidRDefault="0035059C" w:rsidP="00011FE7">
            <w:pPr>
              <w:jc w:val="center"/>
              <w:rPr>
                <w:color w:val="000000"/>
              </w:rPr>
            </w:pPr>
            <w:r w:rsidRPr="00F20098">
              <w:rPr>
                <w:color w:val="000000"/>
              </w:rPr>
              <w:t>2020/2019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3E9986B" w14:textId="77777777" w:rsidR="0035059C" w:rsidRPr="00F20098" w:rsidRDefault="0035059C" w:rsidP="00011FE7">
            <w:pPr>
              <w:jc w:val="center"/>
              <w:rPr>
                <w:color w:val="000000"/>
              </w:rPr>
            </w:pPr>
            <w:r w:rsidRPr="00F20098">
              <w:rPr>
                <w:color w:val="000000"/>
              </w:rPr>
              <w:t>2019/2018</w:t>
            </w:r>
          </w:p>
        </w:tc>
      </w:tr>
      <w:tr w:rsidR="0035059C" w:rsidRPr="00F20098" w14:paraId="5772A312" w14:textId="77777777" w:rsidTr="00011FE7">
        <w:trPr>
          <w:trHeight w:val="330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91CEE" w14:textId="77777777" w:rsidR="0035059C" w:rsidRPr="00F20098" w:rsidRDefault="0035059C" w:rsidP="00011F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0098">
              <w:rPr>
                <w:b/>
                <w:bCs/>
                <w:color w:val="000000"/>
                <w:sz w:val="22"/>
                <w:szCs w:val="22"/>
              </w:rPr>
              <w:t>rozdíl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ABF5" w14:textId="77777777" w:rsidR="0035059C" w:rsidRPr="00F20098" w:rsidRDefault="0035059C" w:rsidP="00011FE7">
            <w:pPr>
              <w:jc w:val="center"/>
              <w:rPr>
                <w:b/>
                <w:bCs/>
                <w:sz w:val="22"/>
                <w:szCs w:val="22"/>
              </w:rPr>
            </w:pPr>
            <w:r w:rsidRPr="00F20098">
              <w:rPr>
                <w:b/>
                <w:bCs/>
                <w:sz w:val="22"/>
                <w:szCs w:val="22"/>
              </w:rPr>
              <w:t>8 050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C9325" w14:textId="77777777" w:rsidR="0035059C" w:rsidRPr="00F20098" w:rsidRDefault="0035059C" w:rsidP="00011FE7">
            <w:pPr>
              <w:jc w:val="center"/>
              <w:rPr>
                <w:b/>
                <w:bCs/>
                <w:sz w:val="22"/>
                <w:szCs w:val="22"/>
              </w:rPr>
            </w:pPr>
            <w:r w:rsidRPr="00F20098">
              <w:rPr>
                <w:b/>
                <w:bCs/>
                <w:sz w:val="22"/>
                <w:szCs w:val="22"/>
              </w:rPr>
              <w:t>44 950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D4AC" w14:textId="77777777" w:rsidR="0035059C" w:rsidRPr="00F20098" w:rsidRDefault="0035059C" w:rsidP="00011FE7">
            <w:pPr>
              <w:jc w:val="center"/>
              <w:rPr>
                <w:b/>
                <w:bCs/>
                <w:sz w:val="22"/>
                <w:szCs w:val="22"/>
              </w:rPr>
            </w:pPr>
            <w:r w:rsidRPr="00F20098">
              <w:rPr>
                <w:b/>
                <w:bCs/>
                <w:sz w:val="22"/>
                <w:szCs w:val="22"/>
              </w:rPr>
              <w:t>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A957" w14:textId="77777777" w:rsidR="0035059C" w:rsidRPr="00F20098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098">
              <w:rPr>
                <w:b/>
                <w:bCs/>
                <w:color w:val="000000"/>
                <w:sz w:val="22"/>
                <w:szCs w:val="22"/>
              </w:rPr>
              <w:t>27 706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6D29" w14:textId="77777777" w:rsidR="0035059C" w:rsidRPr="00F20098" w:rsidRDefault="0035059C" w:rsidP="00011F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20098">
              <w:rPr>
                <w:b/>
                <w:bCs/>
                <w:color w:val="FF0000"/>
                <w:sz w:val="22"/>
                <w:szCs w:val="22"/>
              </w:rPr>
              <w:t>-27 386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D8FCB" w14:textId="77777777" w:rsidR="0035059C" w:rsidRPr="00F20098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0098">
              <w:rPr>
                <w:b/>
                <w:bCs/>
                <w:color w:val="000000"/>
                <w:sz w:val="22"/>
                <w:szCs w:val="22"/>
              </w:rPr>
              <w:t>2 300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26AE" w14:textId="77777777" w:rsidR="0035059C" w:rsidRPr="00F20098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35059C" w:rsidRPr="00F20098" w14:paraId="65C2C9E4" w14:textId="77777777" w:rsidTr="00011FE7">
        <w:trPr>
          <w:trHeight w:val="315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6DCC7" w14:textId="77777777" w:rsidR="0035059C" w:rsidRPr="00F20098" w:rsidRDefault="0035059C" w:rsidP="00011F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20098">
              <w:rPr>
                <w:b/>
                <w:bCs/>
                <w:color w:val="000000"/>
                <w:sz w:val="22"/>
                <w:szCs w:val="22"/>
              </w:rPr>
              <w:t>rozdíl v %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0A612" w14:textId="77777777" w:rsidR="0035059C" w:rsidRPr="00F20098" w:rsidRDefault="0035059C" w:rsidP="00011FE7">
            <w:pPr>
              <w:jc w:val="center"/>
              <w:rPr>
                <w:sz w:val="22"/>
                <w:szCs w:val="22"/>
              </w:rPr>
            </w:pPr>
            <w:r w:rsidRPr="00F20098">
              <w:rPr>
                <w:sz w:val="22"/>
                <w:szCs w:val="22"/>
              </w:rPr>
              <w:t>5,1%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FC9F8" w14:textId="77777777" w:rsidR="0035059C" w:rsidRPr="00F20098" w:rsidRDefault="0035059C" w:rsidP="00011FE7">
            <w:pPr>
              <w:jc w:val="center"/>
              <w:rPr>
                <w:sz w:val="22"/>
                <w:szCs w:val="22"/>
              </w:rPr>
            </w:pPr>
            <w:r w:rsidRPr="00F20098">
              <w:rPr>
                <w:sz w:val="22"/>
                <w:szCs w:val="22"/>
              </w:rPr>
              <w:t>40,3%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4093D" w14:textId="77777777" w:rsidR="0035059C" w:rsidRPr="00F20098" w:rsidRDefault="0035059C" w:rsidP="00011FE7">
            <w:pPr>
              <w:jc w:val="center"/>
              <w:rPr>
                <w:sz w:val="22"/>
                <w:szCs w:val="22"/>
              </w:rPr>
            </w:pPr>
            <w:r w:rsidRPr="00F20098">
              <w:rPr>
                <w:sz w:val="22"/>
                <w:szCs w:val="22"/>
              </w:rPr>
              <w:t>0,6%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09FC" w14:textId="77777777" w:rsidR="0035059C" w:rsidRPr="00F20098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F20098">
              <w:rPr>
                <w:color w:val="000000"/>
                <w:sz w:val="22"/>
                <w:szCs w:val="22"/>
              </w:rPr>
              <w:t>33,3%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2AB17" w14:textId="77777777" w:rsidR="0035059C" w:rsidRPr="00F20098" w:rsidRDefault="0035059C" w:rsidP="00011FE7">
            <w:pPr>
              <w:jc w:val="center"/>
              <w:rPr>
                <w:color w:val="FF0000"/>
                <w:sz w:val="22"/>
                <w:szCs w:val="22"/>
              </w:rPr>
            </w:pPr>
            <w:r w:rsidRPr="00F20098">
              <w:rPr>
                <w:color w:val="FF0000"/>
                <w:sz w:val="22"/>
                <w:szCs w:val="22"/>
              </w:rPr>
              <w:t>-24,8%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6115" w14:textId="77777777" w:rsidR="0035059C" w:rsidRPr="00F20098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F20098">
              <w:rPr>
                <w:color w:val="000000"/>
                <w:sz w:val="22"/>
                <w:szCs w:val="22"/>
              </w:rPr>
              <w:t>2,1%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204B" w14:textId="77777777" w:rsidR="0035059C" w:rsidRPr="00F20098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</w:tr>
    </w:tbl>
    <w:p w14:paraId="7CC81833" w14:textId="5D7AB23F" w:rsidR="0035059C" w:rsidRPr="00794F07" w:rsidRDefault="0035059C" w:rsidP="0035059C">
      <w:pPr>
        <w:spacing w:before="240" w:after="120"/>
        <w:jc w:val="both"/>
        <w:rPr>
          <w:b/>
          <w:sz w:val="24"/>
          <w:szCs w:val="24"/>
          <w:u w:val="single"/>
        </w:rPr>
      </w:pPr>
      <w:r w:rsidRPr="00794F07">
        <w:rPr>
          <w:b/>
          <w:sz w:val="24"/>
          <w:szCs w:val="24"/>
          <w:u w:val="single"/>
        </w:rPr>
        <w:t>kap.</w:t>
      </w:r>
      <w:r>
        <w:rPr>
          <w:b/>
          <w:sz w:val="24"/>
          <w:szCs w:val="24"/>
          <w:u w:val="single"/>
        </w:rPr>
        <w:t> </w:t>
      </w:r>
      <w:r w:rsidRPr="00794F07">
        <w:rPr>
          <w:b/>
          <w:sz w:val="24"/>
          <w:szCs w:val="24"/>
          <w:u w:val="single"/>
        </w:rPr>
        <w:t>927</w:t>
      </w:r>
      <w:r>
        <w:rPr>
          <w:b/>
          <w:sz w:val="24"/>
          <w:szCs w:val="24"/>
          <w:u w:val="single"/>
        </w:rPr>
        <w:t> </w:t>
      </w:r>
      <w:r w:rsidRPr="00794F07">
        <w:rPr>
          <w:b/>
          <w:sz w:val="24"/>
          <w:szCs w:val="24"/>
          <w:u w:val="single"/>
        </w:rPr>
        <w:t>–</w:t>
      </w:r>
      <w:r>
        <w:rPr>
          <w:b/>
          <w:sz w:val="24"/>
          <w:szCs w:val="24"/>
          <w:u w:val="single"/>
        </w:rPr>
        <w:t> </w:t>
      </w:r>
      <w:r w:rsidRPr="00794F07">
        <w:rPr>
          <w:b/>
          <w:sz w:val="24"/>
          <w:szCs w:val="24"/>
          <w:u w:val="single"/>
        </w:rPr>
        <w:t xml:space="preserve">Fond </w:t>
      </w:r>
      <w:proofErr w:type="spellStart"/>
      <w:r w:rsidRPr="00794F07">
        <w:rPr>
          <w:b/>
          <w:sz w:val="24"/>
          <w:szCs w:val="24"/>
          <w:u w:val="single"/>
        </w:rPr>
        <w:t>Tur</w:t>
      </w:r>
      <w:r>
        <w:rPr>
          <w:b/>
          <w:sz w:val="24"/>
          <w:szCs w:val="24"/>
          <w:u w:val="single"/>
        </w:rPr>
        <w:t>ó</w:t>
      </w:r>
      <w:r w:rsidRPr="00794F07">
        <w:rPr>
          <w:b/>
          <w:sz w:val="24"/>
          <w:szCs w:val="24"/>
          <w:u w:val="single"/>
        </w:rPr>
        <w:t>w</w:t>
      </w:r>
      <w:proofErr w:type="spellEnd"/>
      <w:r w:rsidRPr="00794F07">
        <w:rPr>
          <w:sz w:val="24"/>
          <w:szCs w:val="24"/>
        </w:rPr>
        <w:t xml:space="preserve"> je peněžním fondem kraje, který byl zřízen v roce 2022 usnesením zastupitelstva kraje č. 117/22/ZK</w:t>
      </w:r>
      <w:r w:rsidR="004E1627">
        <w:rPr>
          <w:sz w:val="24"/>
          <w:szCs w:val="24"/>
        </w:rPr>
        <w:t>,</w:t>
      </w:r>
      <w:r w:rsidRPr="00794F07">
        <w:rPr>
          <w:sz w:val="24"/>
          <w:szCs w:val="24"/>
        </w:rPr>
        <w:t xml:space="preserve"> a jehož zdroje tvoří finanční prostředky v celkovém objemu</w:t>
      </w:r>
      <w:r>
        <w:rPr>
          <w:sz w:val="24"/>
          <w:szCs w:val="24"/>
        </w:rPr>
        <w:t xml:space="preserve"> </w:t>
      </w:r>
      <w:r w:rsidRPr="00BD18FA">
        <w:rPr>
          <w:sz w:val="24"/>
          <w:szCs w:val="24"/>
        </w:rPr>
        <w:t>902</w:t>
      </w:r>
      <w:r>
        <w:rPr>
          <w:sz w:val="24"/>
          <w:szCs w:val="24"/>
        </w:rPr>
        <w:t> </w:t>
      </w:r>
      <w:r w:rsidRPr="00BD18FA">
        <w:rPr>
          <w:sz w:val="24"/>
          <w:szCs w:val="24"/>
        </w:rPr>
        <w:t>241,87</w:t>
      </w:r>
      <w:r>
        <w:rPr>
          <w:sz w:val="24"/>
          <w:szCs w:val="24"/>
        </w:rPr>
        <w:t xml:space="preserve"> </w:t>
      </w:r>
      <w:r w:rsidRPr="00794F07">
        <w:rPr>
          <w:sz w:val="24"/>
          <w:szCs w:val="24"/>
        </w:rPr>
        <w:t xml:space="preserve">tis. Kč, z toho přijatý finanční dar ve výši 240 900 tis. Kč od instituce PGE </w:t>
      </w:r>
      <w:proofErr w:type="spellStart"/>
      <w:r w:rsidRPr="00794F07">
        <w:rPr>
          <w:sz w:val="24"/>
          <w:szCs w:val="24"/>
        </w:rPr>
        <w:t>Foundation</w:t>
      </w:r>
      <w:proofErr w:type="spellEnd"/>
      <w:r w:rsidRPr="00794F07">
        <w:rPr>
          <w:sz w:val="24"/>
          <w:szCs w:val="24"/>
        </w:rPr>
        <w:t xml:space="preserve"> a finanční vyrovnání ve výši 603 250 tis. Kč od Polského státu. Zdroje fondu jsou pak navyšovány o</w:t>
      </w:r>
      <w:r>
        <w:rPr>
          <w:sz w:val="24"/>
          <w:szCs w:val="24"/>
        </w:rPr>
        <w:t> </w:t>
      </w:r>
      <w:r w:rsidRPr="00794F07">
        <w:rPr>
          <w:sz w:val="24"/>
          <w:szCs w:val="24"/>
        </w:rPr>
        <w:t xml:space="preserve">kladné úrokové výnosy dosažené na „samostatném“ účtu fondu </w:t>
      </w:r>
      <w:proofErr w:type="spellStart"/>
      <w:r w:rsidRPr="00794F07">
        <w:rPr>
          <w:sz w:val="24"/>
          <w:szCs w:val="24"/>
        </w:rPr>
        <w:t>Tur</w:t>
      </w:r>
      <w:r>
        <w:rPr>
          <w:sz w:val="24"/>
          <w:szCs w:val="24"/>
        </w:rPr>
        <w:t>ó</w:t>
      </w:r>
      <w:r w:rsidRPr="00794F07">
        <w:rPr>
          <w:sz w:val="24"/>
          <w:szCs w:val="24"/>
        </w:rPr>
        <w:t>w</w:t>
      </w:r>
      <w:proofErr w:type="spellEnd"/>
      <w:r w:rsidRPr="00794F07">
        <w:rPr>
          <w:sz w:val="24"/>
          <w:szCs w:val="24"/>
        </w:rPr>
        <w:t xml:space="preserve">. Zdroje fondu na následující rok tvoří zůstatek finančních prostředků na „samostatném“ účtu fondu </w:t>
      </w:r>
      <w:proofErr w:type="spellStart"/>
      <w:r w:rsidRPr="00794F07">
        <w:rPr>
          <w:sz w:val="24"/>
          <w:szCs w:val="24"/>
        </w:rPr>
        <w:t>Tur</w:t>
      </w:r>
      <w:r>
        <w:rPr>
          <w:sz w:val="24"/>
          <w:szCs w:val="24"/>
        </w:rPr>
        <w:t>ó</w:t>
      </w:r>
      <w:r w:rsidRPr="00794F07">
        <w:rPr>
          <w:sz w:val="24"/>
          <w:szCs w:val="24"/>
        </w:rPr>
        <w:t>w</w:t>
      </w:r>
      <w:proofErr w:type="spellEnd"/>
      <w:r w:rsidRPr="00794F07">
        <w:rPr>
          <w:sz w:val="24"/>
          <w:szCs w:val="24"/>
        </w:rPr>
        <w:t xml:space="preserve"> za předchozí rok</w:t>
      </w:r>
      <w:r w:rsidR="004E1627">
        <w:rPr>
          <w:sz w:val="24"/>
          <w:szCs w:val="24"/>
        </w:rPr>
        <w:t xml:space="preserve"> včetně připsaných kladných úroků.</w:t>
      </w:r>
    </w:p>
    <w:p w14:paraId="23555DB5" w14:textId="77777777" w:rsidR="0035059C" w:rsidRDefault="0035059C" w:rsidP="0035059C">
      <w:pPr>
        <w:spacing w:before="240" w:after="120"/>
        <w:jc w:val="both"/>
        <w:rPr>
          <w:sz w:val="24"/>
          <w:szCs w:val="24"/>
        </w:rPr>
      </w:pPr>
      <w:r w:rsidRPr="00794F07">
        <w:rPr>
          <w:b/>
          <w:sz w:val="24"/>
          <w:szCs w:val="24"/>
          <w:u w:val="single"/>
        </w:rPr>
        <w:t>kap.</w:t>
      </w:r>
      <w:r>
        <w:rPr>
          <w:b/>
          <w:sz w:val="24"/>
          <w:szCs w:val="24"/>
          <w:u w:val="single"/>
        </w:rPr>
        <w:t> </w:t>
      </w:r>
      <w:r w:rsidRPr="00794F07">
        <w:rPr>
          <w:b/>
          <w:sz w:val="24"/>
          <w:szCs w:val="24"/>
          <w:u w:val="single"/>
        </w:rPr>
        <w:t>931</w:t>
      </w:r>
      <w:r>
        <w:rPr>
          <w:b/>
          <w:sz w:val="24"/>
          <w:szCs w:val="24"/>
          <w:u w:val="single"/>
        </w:rPr>
        <w:t> </w:t>
      </w:r>
      <w:r w:rsidRPr="00794F07">
        <w:rPr>
          <w:b/>
          <w:sz w:val="24"/>
          <w:szCs w:val="24"/>
          <w:u w:val="single"/>
        </w:rPr>
        <w:t>–</w:t>
      </w:r>
      <w:r>
        <w:rPr>
          <w:b/>
          <w:sz w:val="24"/>
          <w:szCs w:val="24"/>
          <w:u w:val="single"/>
        </w:rPr>
        <w:t> </w:t>
      </w:r>
      <w:r w:rsidRPr="00794F07">
        <w:rPr>
          <w:b/>
          <w:sz w:val="24"/>
          <w:szCs w:val="24"/>
          <w:u w:val="single"/>
        </w:rPr>
        <w:t>Krizový fond</w:t>
      </w:r>
      <w:r w:rsidRPr="00794F07">
        <w:rPr>
          <w:b/>
          <w:sz w:val="24"/>
          <w:szCs w:val="24"/>
        </w:rPr>
        <w:t xml:space="preserve"> </w:t>
      </w:r>
      <w:r w:rsidRPr="00794F07">
        <w:rPr>
          <w:sz w:val="24"/>
          <w:szCs w:val="24"/>
        </w:rPr>
        <w:t>je peněžním fondem kraje, ze kterého jsou hrazeny běžné a investiční výdaje související s financováním opatření při krizových stavech a potřeb složek Integrovaného záchranného systému v souladu se statutem fondu. Pro rok 202</w:t>
      </w:r>
      <w:r>
        <w:rPr>
          <w:sz w:val="24"/>
          <w:szCs w:val="24"/>
        </w:rPr>
        <w:t>5</w:t>
      </w:r>
      <w:r w:rsidRPr="00794F07">
        <w:rPr>
          <w:sz w:val="24"/>
          <w:szCs w:val="24"/>
        </w:rPr>
        <w:t xml:space="preserve"> jsou výdaje fondu ponechány na úrovni schváleného rozpočtu 202</w:t>
      </w:r>
      <w:r>
        <w:rPr>
          <w:sz w:val="24"/>
          <w:szCs w:val="24"/>
        </w:rPr>
        <w:t>4</w:t>
      </w:r>
      <w:r w:rsidRPr="00794F07">
        <w:rPr>
          <w:sz w:val="24"/>
          <w:szCs w:val="24"/>
        </w:rPr>
        <w:t>, tj 10 000 tis. Kč. Pro rok 202</w:t>
      </w:r>
      <w:r>
        <w:rPr>
          <w:sz w:val="24"/>
          <w:szCs w:val="24"/>
        </w:rPr>
        <w:t>6</w:t>
      </w:r>
      <w:r w:rsidRPr="00794F07">
        <w:rPr>
          <w:sz w:val="24"/>
          <w:szCs w:val="24"/>
        </w:rPr>
        <w:t xml:space="preserve"> a následující je pak zachován konstantní objem výdajů fondu na úrovni 10 000 tis. Kč.</w:t>
      </w:r>
    </w:p>
    <w:p w14:paraId="0E85CCB1" w14:textId="77777777" w:rsidR="00E51353" w:rsidRPr="00794F07" w:rsidRDefault="00E51353" w:rsidP="0035059C">
      <w:pPr>
        <w:spacing w:before="240" w:after="120"/>
        <w:jc w:val="both"/>
      </w:pPr>
    </w:p>
    <w:tbl>
      <w:tblPr>
        <w:tblW w:w="97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7"/>
        <w:gridCol w:w="1003"/>
        <w:gridCol w:w="1120"/>
        <w:gridCol w:w="1260"/>
        <w:gridCol w:w="1120"/>
        <w:gridCol w:w="1020"/>
        <w:gridCol w:w="996"/>
        <w:gridCol w:w="996"/>
      </w:tblGrid>
      <w:tr w:rsidR="0035059C" w:rsidRPr="00BD18FA" w14:paraId="4BB84938" w14:textId="77777777" w:rsidTr="00011FE7">
        <w:trPr>
          <w:trHeight w:val="330"/>
        </w:trPr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A1ED" w14:textId="77777777" w:rsidR="0035059C" w:rsidRPr="00BD18FA" w:rsidRDefault="0035059C" w:rsidP="00011F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D18FA">
              <w:rPr>
                <w:b/>
                <w:bCs/>
                <w:color w:val="000000"/>
                <w:sz w:val="22"/>
                <w:szCs w:val="22"/>
              </w:rPr>
              <w:t>kap. 931 – Krizový fond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8CB48" w14:textId="77777777" w:rsidR="0035059C" w:rsidRPr="00BD18FA" w:rsidRDefault="0035059C" w:rsidP="00011FE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B35E4" w14:textId="77777777" w:rsidR="0035059C" w:rsidRPr="00BD18FA" w:rsidRDefault="0035059C" w:rsidP="00011FE7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302A" w14:textId="77777777" w:rsidR="0035059C" w:rsidRPr="00BD18FA" w:rsidRDefault="0035059C" w:rsidP="00011FE7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87E8" w14:textId="77777777" w:rsidR="0035059C" w:rsidRPr="00BD18FA" w:rsidRDefault="0035059C" w:rsidP="00011FE7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5C883" w14:textId="77777777" w:rsidR="0035059C" w:rsidRPr="00BD18FA" w:rsidRDefault="0035059C" w:rsidP="00011FE7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45E6" w14:textId="77777777" w:rsidR="0035059C" w:rsidRPr="00BD18FA" w:rsidRDefault="0035059C" w:rsidP="00011FE7">
            <w:pPr>
              <w:jc w:val="right"/>
              <w:rPr>
                <w:color w:val="000000"/>
                <w:sz w:val="22"/>
                <w:szCs w:val="22"/>
              </w:rPr>
            </w:pPr>
            <w:r w:rsidRPr="00BD18FA">
              <w:rPr>
                <w:color w:val="000000"/>
                <w:sz w:val="22"/>
                <w:szCs w:val="22"/>
              </w:rPr>
              <w:t>v tis. Kč</w:t>
            </w:r>
          </w:p>
        </w:tc>
      </w:tr>
      <w:tr w:rsidR="0035059C" w:rsidRPr="00BD18FA" w14:paraId="0F449848" w14:textId="77777777" w:rsidTr="00011FE7">
        <w:trPr>
          <w:trHeight w:val="330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B9D0" w14:textId="77777777" w:rsidR="0035059C" w:rsidRPr="00BD18FA" w:rsidRDefault="0035059C" w:rsidP="00011F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D18FA">
              <w:rPr>
                <w:b/>
                <w:bCs/>
                <w:color w:val="000000"/>
                <w:sz w:val="22"/>
                <w:szCs w:val="22"/>
              </w:rPr>
              <w:t xml:space="preserve">rok 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63EA" w14:textId="77777777" w:rsidR="0035059C" w:rsidRPr="00BD18FA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18FA">
              <w:rPr>
                <w:b/>
                <w:bCs/>
                <w:color w:val="000000"/>
                <w:sz w:val="22"/>
                <w:szCs w:val="22"/>
              </w:rPr>
              <w:t>NR 2025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BCB84" w14:textId="77777777" w:rsidR="0035059C" w:rsidRPr="00BD18FA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18FA">
              <w:rPr>
                <w:b/>
                <w:bCs/>
                <w:color w:val="000000"/>
                <w:sz w:val="22"/>
                <w:szCs w:val="22"/>
              </w:rPr>
              <w:t>SR 2024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7A0B" w14:textId="77777777" w:rsidR="0035059C" w:rsidRPr="00BD18FA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18FA">
              <w:rPr>
                <w:b/>
                <w:bCs/>
                <w:color w:val="000000"/>
                <w:sz w:val="22"/>
                <w:szCs w:val="22"/>
              </w:rPr>
              <w:t>SR 2023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5D1D6" w14:textId="77777777" w:rsidR="0035059C" w:rsidRPr="00BD18FA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18FA">
              <w:rPr>
                <w:b/>
                <w:bCs/>
                <w:color w:val="000000"/>
                <w:sz w:val="22"/>
                <w:szCs w:val="22"/>
              </w:rPr>
              <w:t>SR 2022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D069" w14:textId="77777777" w:rsidR="0035059C" w:rsidRPr="00BD18FA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18FA">
              <w:rPr>
                <w:b/>
                <w:bCs/>
                <w:color w:val="000000"/>
                <w:sz w:val="22"/>
                <w:szCs w:val="22"/>
              </w:rPr>
              <w:t>SR 2021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B4BE5" w14:textId="77777777" w:rsidR="0035059C" w:rsidRPr="00BD18FA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18FA">
              <w:rPr>
                <w:b/>
                <w:bCs/>
                <w:color w:val="000000"/>
                <w:sz w:val="22"/>
                <w:szCs w:val="22"/>
              </w:rPr>
              <w:t>SR 2020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84DA" w14:textId="77777777" w:rsidR="0035059C" w:rsidRPr="00BD18FA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18FA">
              <w:rPr>
                <w:b/>
                <w:bCs/>
                <w:color w:val="000000"/>
                <w:sz w:val="22"/>
                <w:szCs w:val="22"/>
              </w:rPr>
              <w:t>SR 2019</w:t>
            </w:r>
          </w:p>
        </w:tc>
      </w:tr>
      <w:tr w:rsidR="0035059C" w:rsidRPr="00BD18FA" w14:paraId="76FC1B4B" w14:textId="77777777" w:rsidTr="00011FE7">
        <w:trPr>
          <w:trHeight w:val="330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CA03" w14:textId="77777777" w:rsidR="0035059C" w:rsidRPr="00BD18FA" w:rsidRDefault="0035059C" w:rsidP="00011FE7">
            <w:pPr>
              <w:rPr>
                <w:color w:val="000000"/>
                <w:sz w:val="22"/>
                <w:szCs w:val="22"/>
              </w:rPr>
            </w:pPr>
            <w:r w:rsidRPr="00BD18FA">
              <w:rPr>
                <w:color w:val="000000"/>
                <w:sz w:val="22"/>
                <w:szCs w:val="22"/>
              </w:rPr>
              <w:t>schválený/navrhovaný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CB658" w14:textId="77777777" w:rsidR="0035059C" w:rsidRPr="00BD18FA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BD18FA">
              <w:rPr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C4555" w14:textId="77777777" w:rsidR="0035059C" w:rsidRPr="00BD18FA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BD18FA">
              <w:rPr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C8EFD" w14:textId="77777777" w:rsidR="0035059C" w:rsidRPr="00BD18FA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BD18FA">
              <w:rPr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7A31" w14:textId="77777777" w:rsidR="0035059C" w:rsidRPr="00BD18FA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BD18FA">
              <w:rPr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946C" w14:textId="77777777" w:rsidR="0035059C" w:rsidRPr="00BD18FA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BD18FA">
              <w:rPr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DF47" w14:textId="77777777" w:rsidR="0035059C" w:rsidRPr="00BD18FA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BD18FA">
              <w:rPr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EA426" w14:textId="77777777" w:rsidR="0035059C" w:rsidRPr="00BD18FA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BD18FA"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35059C" w:rsidRPr="00BD18FA" w14:paraId="2F0E6CAB" w14:textId="77777777" w:rsidTr="00011FE7">
        <w:trPr>
          <w:trHeight w:val="330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0B0161D" w14:textId="77777777" w:rsidR="0035059C" w:rsidRPr="00BD18FA" w:rsidRDefault="0035059C" w:rsidP="00011FE7">
            <w:pPr>
              <w:rPr>
                <w:color w:val="000000"/>
                <w:sz w:val="22"/>
                <w:szCs w:val="22"/>
              </w:rPr>
            </w:pPr>
            <w:r w:rsidRPr="00BD18FA">
              <w:rPr>
                <w:color w:val="000000"/>
                <w:sz w:val="22"/>
                <w:szCs w:val="22"/>
              </w:rPr>
              <w:t>porovnávané období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E4D38C4" w14:textId="77777777" w:rsidR="0035059C" w:rsidRPr="00BD18FA" w:rsidRDefault="0035059C" w:rsidP="00011FE7">
            <w:pPr>
              <w:jc w:val="center"/>
              <w:rPr>
                <w:color w:val="000000"/>
              </w:rPr>
            </w:pPr>
            <w:r w:rsidRPr="00BD18FA">
              <w:rPr>
                <w:color w:val="000000"/>
              </w:rPr>
              <w:t>2025/2024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3879610" w14:textId="77777777" w:rsidR="0035059C" w:rsidRPr="00BD18FA" w:rsidRDefault="0035059C" w:rsidP="00011FE7">
            <w:pPr>
              <w:jc w:val="center"/>
              <w:rPr>
                <w:color w:val="000000"/>
              </w:rPr>
            </w:pPr>
            <w:r w:rsidRPr="00BD18FA">
              <w:rPr>
                <w:color w:val="000000"/>
              </w:rPr>
              <w:t>2024/2023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394BC00" w14:textId="77777777" w:rsidR="0035059C" w:rsidRPr="00BD18FA" w:rsidRDefault="0035059C" w:rsidP="00011FE7">
            <w:pPr>
              <w:jc w:val="center"/>
              <w:rPr>
                <w:color w:val="000000"/>
              </w:rPr>
            </w:pPr>
            <w:r w:rsidRPr="00BD18FA">
              <w:rPr>
                <w:color w:val="000000"/>
              </w:rPr>
              <w:t>2023/2022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BFD4430" w14:textId="77777777" w:rsidR="0035059C" w:rsidRPr="00BD18FA" w:rsidRDefault="0035059C" w:rsidP="00011FE7">
            <w:pPr>
              <w:jc w:val="center"/>
              <w:rPr>
                <w:color w:val="000000"/>
              </w:rPr>
            </w:pPr>
            <w:r w:rsidRPr="00BD18FA">
              <w:rPr>
                <w:color w:val="000000"/>
              </w:rPr>
              <w:t>2022/2021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E2DA667" w14:textId="77777777" w:rsidR="0035059C" w:rsidRPr="00BD18FA" w:rsidRDefault="0035059C" w:rsidP="00011FE7">
            <w:pPr>
              <w:jc w:val="center"/>
              <w:rPr>
                <w:color w:val="000000"/>
              </w:rPr>
            </w:pPr>
            <w:r w:rsidRPr="00BD18FA">
              <w:rPr>
                <w:color w:val="000000"/>
              </w:rPr>
              <w:t>2021/2020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8558367" w14:textId="77777777" w:rsidR="0035059C" w:rsidRPr="00BD18FA" w:rsidRDefault="0035059C" w:rsidP="00011FE7">
            <w:pPr>
              <w:jc w:val="center"/>
              <w:rPr>
                <w:color w:val="000000"/>
              </w:rPr>
            </w:pPr>
            <w:r w:rsidRPr="00BD18FA">
              <w:rPr>
                <w:color w:val="000000"/>
              </w:rPr>
              <w:t>2020/2019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39ED2EB" w14:textId="77777777" w:rsidR="0035059C" w:rsidRPr="00BD18FA" w:rsidRDefault="0035059C" w:rsidP="00011FE7">
            <w:pPr>
              <w:jc w:val="center"/>
              <w:rPr>
                <w:color w:val="000000"/>
              </w:rPr>
            </w:pPr>
            <w:r w:rsidRPr="00BD18FA">
              <w:rPr>
                <w:color w:val="000000"/>
              </w:rPr>
              <w:t>2019/2018</w:t>
            </w:r>
          </w:p>
        </w:tc>
      </w:tr>
      <w:tr w:rsidR="0035059C" w:rsidRPr="00BD18FA" w14:paraId="2E745905" w14:textId="77777777" w:rsidTr="00011FE7">
        <w:trPr>
          <w:trHeight w:val="330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BA28" w14:textId="77777777" w:rsidR="0035059C" w:rsidRPr="00BD18FA" w:rsidRDefault="0035059C" w:rsidP="00011F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D18FA">
              <w:rPr>
                <w:b/>
                <w:bCs/>
                <w:color w:val="000000"/>
                <w:sz w:val="22"/>
                <w:szCs w:val="22"/>
              </w:rPr>
              <w:t>rozdíl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68CC" w14:textId="77777777" w:rsidR="0035059C" w:rsidRPr="00BD18FA" w:rsidRDefault="0035059C" w:rsidP="00011FE7">
            <w:pPr>
              <w:jc w:val="center"/>
              <w:rPr>
                <w:b/>
                <w:bCs/>
                <w:sz w:val="22"/>
                <w:szCs w:val="22"/>
              </w:rPr>
            </w:pPr>
            <w:r w:rsidRPr="00BD18FA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E32E7" w14:textId="77777777" w:rsidR="0035059C" w:rsidRPr="00BD18FA" w:rsidRDefault="0035059C" w:rsidP="00011FE7">
            <w:pPr>
              <w:jc w:val="center"/>
              <w:rPr>
                <w:b/>
                <w:bCs/>
                <w:sz w:val="22"/>
                <w:szCs w:val="22"/>
              </w:rPr>
            </w:pPr>
            <w:r w:rsidRPr="00BD18FA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84C2" w14:textId="77777777" w:rsidR="0035059C" w:rsidRPr="00BD18FA" w:rsidRDefault="0035059C" w:rsidP="00011FE7">
            <w:pPr>
              <w:jc w:val="center"/>
              <w:rPr>
                <w:b/>
                <w:bCs/>
                <w:sz w:val="22"/>
                <w:szCs w:val="22"/>
              </w:rPr>
            </w:pPr>
            <w:r w:rsidRPr="00BD18FA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F333" w14:textId="77777777" w:rsidR="0035059C" w:rsidRPr="00BD18FA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18FA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B495" w14:textId="77777777" w:rsidR="0035059C" w:rsidRPr="00BD18FA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18FA">
              <w:rPr>
                <w:b/>
                <w:bCs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95CA" w14:textId="77777777" w:rsidR="0035059C" w:rsidRPr="00BD18FA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18FA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1422B" w14:textId="77777777" w:rsidR="0035059C" w:rsidRPr="00BD18FA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35059C" w:rsidRPr="00BD18FA" w14:paraId="4FCBC760" w14:textId="77777777" w:rsidTr="00011FE7">
        <w:trPr>
          <w:trHeight w:val="315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7CFC9" w14:textId="77777777" w:rsidR="0035059C" w:rsidRPr="00BD18FA" w:rsidRDefault="0035059C" w:rsidP="00011F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D18FA">
              <w:rPr>
                <w:b/>
                <w:bCs/>
                <w:color w:val="000000"/>
                <w:sz w:val="22"/>
                <w:szCs w:val="22"/>
              </w:rPr>
              <w:t>rozdíl v %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B29FD" w14:textId="77777777" w:rsidR="0035059C" w:rsidRPr="00BD18FA" w:rsidRDefault="0035059C" w:rsidP="00011FE7">
            <w:pPr>
              <w:jc w:val="center"/>
              <w:rPr>
                <w:sz w:val="22"/>
                <w:szCs w:val="22"/>
              </w:rPr>
            </w:pPr>
            <w:r w:rsidRPr="00BD18FA">
              <w:rPr>
                <w:sz w:val="22"/>
                <w:szCs w:val="22"/>
              </w:rPr>
              <w:t>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8BD4" w14:textId="77777777" w:rsidR="0035059C" w:rsidRPr="00BD18FA" w:rsidRDefault="0035059C" w:rsidP="00011FE7">
            <w:pPr>
              <w:jc w:val="center"/>
              <w:rPr>
                <w:sz w:val="22"/>
                <w:szCs w:val="22"/>
              </w:rPr>
            </w:pPr>
            <w:r w:rsidRPr="00BD18FA">
              <w:rPr>
                <w:sz w:val="22"/>
                <w:szCs w:val="22"/>
              </w:rPr>
              <w:t>0,0%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F1158" w14:textId="77777777" w:rsidR="0035059C" w:rsidRPr="00BD18FA" w:rsidRDefault="0035059C" w:rsidP="00011FE7">
            <w:pPr>
              <w:jc w:val="center"/>
              <w:rPr>
                <w:sz w:val="22"/>
                <w:szCs w:val="22"/>
              </w:rPr>
            </w:pPr>
            <w:r w:rsidRPr="00BD18FA">
              <w:rPr>
                <w:sz w:val="22"/>
                <w:szCs w:val="22"/>
              </w:rPr>
              <w:t>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21D4" w14:textId="77777777" w:rsidR="0035059C" w:rsidRPr="00BD18FA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BD18FA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39915" w14:textId="77777777" w:rsidR="0035059C" w:rsidRPr="00BD18FA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BD18FA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9704" w14:textId="77777777" w:rsidR="0035059C" w:rsidRPr="00BD18FA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BD18FA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24CDF" w14:textId="77777777" w:rsidR="0035059C" w:rsidRPr="00BD18FA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</w:tr>
    </w:tbl>
    <w:p w14:paraId="110A6737" w14:textId="77777777" w:rsidR="0035059C" w:rsidRPr="00794F07" w:rsidRDefault="0035059C" w:rsidP="0035059C">
      <w:pPr>
        <w:autoSpaceDE w:val="0"/>
        <w:autoSpaceDN w:val="0"/>
        <w:adjustRightInd w:val="0"/>
        <w:spacing w:before="240" w:after="120"/>
        <w:jc w:val="both"/>
        <w:rPr>
          <w:sz w:val="24"/>
          <w:szCs w:val="24"/>
        </w:rPr>
      </w:pPr>
      <w:r w:rsidRPr="00794F07">
        <w:rPr>
          <w:b/>
          <w:sz w:val="24"/>
          <w:szCs w:val="24"/>
          <w:u w:val="single"/>
        </w:rPr>
        <w:t>kap.</w:t>
      </w:r>
      <w:r>
        <w:rPr>
          <w:b/>
          <w:sz w:val="24"/>
          <w:szCs w:val="24"/>
          <w:u w:val="single"/>
        </w:rPr>
        <w:t> </w:t>
      </w:r>
      <w:r w:rsidRPr="00794F07">
        <w:rPr>
          <w:b/>
          <w:sz w:val="24"/>
          <w:szCs w:val="24"/>
          <w:u w:val="single"/>
        </w:rPr>
        <w:t>932</w:t>
      </w:r>
      <w:r>
        <w:rPr>
          <w:b/>
          <w:sz w:val="24"/>
          <w:szCs w:val="24"/>
          <w:u w:val="single"/>
        </w:rPr>
        <w:t> </w:t>
      </w:r>
      <w:r w:rsidRPr="00794F07">
        <w:rPr>
          <w:b/>
          <w:sz w:val="24"/>
          <w:szCs w:val="24"/>
          <w:u w:val="single"/>
        </w:rPr>
        <w:t>–</w:t>
      </w:r>
      <w:r>
        <w:rPr>
          <w:b/>
          <w:sz w:val="24"/>
          <w:szCs w:val="24"/>
          <w:u w:val="single"/>
        </w:rPr>
        <w:t> </w:t>
      </w:r>
      <w:r w:rsidRPr="00794F07">
        <w:rPr>
          <w:b/>
          <w:sz w:val="24"/>
          <w:szCs w:val="24"/>
          <w:u w:val="single"/>
        </w:rPr>
        <w:t>Fond ochrany vod</w:t>
      </w:r>
      <w:r w:rsidRPr="00794F07">
        <w:rPr>
          <w:b/>
          <w:sz w:val="24"/>
          <w:szCs w:val="24"/>
        </w:rPr>
        <w:t xml:space="preserve"> </w:t>
      </w:r>
      <w:r w:rsidRPr="00794F07">
        <w:rPr>
          <w:sz w:val="24"/>
          <w:szCs w:val="24"/>
        </w:rPr>
        <w:t>je peněžním fondem kraje, jehož finanční zdroje tvoří 50% podíl kraje na vybraných poplatcích za odběry podzemních vod v souladu s ustanoveními zákona č. 254/2001 Sb., o vodách, ve znění změn a doplňků.</w:t>
      </w:r>
    </w:p>
    <w:p w14:paraId="57266AEB" w14:textId="77777777" w:rsidR="0035059C" w:rsidRPr="00AC72AF" w:rsidRDefault="0035059C" w:rsidP="0035059C">
      <w:pPr>
        <w:autoSpaceDE w:val="0"/>
        <w:autoSpaceDN w:val="0"/>
        <w:adjustRightInd w:val="0"/>
        <w:spacing w:before="120" w:after="120"/>
        <w:jc w:val="both"/>
        <w:rPr>
          <w:color w:val="FF0000"/>
          <w:sz w:val="24"/>
          <w:szCs w:val="24"/>
        </w:rPr>
      </w:pPr>
      <w:r w:rsidRPr="004E1627">
        <w:rPr>
          <w:sz w:val="24"/>
          <w:szCs w:val="24"/>
        </w:rPr>
        <w:t>Objem této kapitoly na základě skutečného inkasa poplatků za odběry podzemních vod je stanoven na úrovni 19 000 tis. Kč za rok. Pro rok 2025 je objem výdajů navýšen o výdaje spojené se spolufinancováním individuálních dotací ve výši 7 000 tis. Kč. Celkový objem této kapitoly pak představuje 26 000 tis. Kč. Pro rok 2026 a následující je v rámci střednědobého výhledu rozpočtu kraje počítáno s objemem výdajů na úrovni 25 000 tis. Kč za rok.</w:t>
      </w:r>
    </w:p>
    <w:tbl>
      <w:tblPr>
        <w:tblW w:w="97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7"/>
        <w:gridCol w:w="1003"/>
        <w:gridCol w:w="1120"/>
        <w:gridCol w:w="1260"/>
        <w:gridCol w:w="1120"/>
        <w:gridCol w:w="1020"/>
        <w:gridCol w:w="996"/>
        <w:gridCol w:w="996"/>
      </w:tblGrid>
      <w:tr w:rsidR="0035059C" w:rsidRPr="00BD18FA" w14:paraId="3CDE11F3" w14:textId="77777777" w:rsidTr="00011FE7">
        <w:trPr>
          <w:trHeight w:val="330"/>
        </w:trPr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08D36" w14:textId="77777777" w:rsidR="0035059C" w:rsidRPr="00BD18FA" w:rsidRDefault="0035059C" w:rsidP="00011F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D18FA">
              <w:rPr>
                <w:b/>
                <w:bCs/>
                <w:color w:val="000000"/>
                <w:sz w:val="22"/>
                <w:szCs w:val="22"/>
              </w:rPr>
              <w:t>kap. 932 – Fond ochrany vod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5AA2" w14:textId="77777777" w:rsidR="0035059C" w:rsidRPr="00BD18FA" w:rsidRDefault="0035059C" w:rsidP="00011FE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FE92C" w14:textId="77777777" w:rsidR="0035059C" w:rsidRPr="00BD18FA" w:rsidRDefault="0035059C" w:rsidP="00011FE7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FB3F" w14:textId="77777777" w:rsidR="0035059C" w:rsidRPr="00BD18FA" w:rsidRDefault="0035059C" w:rsidP="00011FE7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9DEB" w14:textId="77777777" w:rsidR="0035059C" w:rsidRPr="00BD18FA" w:rsidRDefault="0035059C" w:rsidP="00011FE7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07ED" w14:textId="77777777" w:rsidR="0035059C" w:rsidRPr="00BD18FA" w:rsidRDefault="0035059C" w:rsidP="00011FE7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2FAD7" w14:textId="77777777" w:rsidR="0035059C" w:rsidRPr="00BD18FA" w:rsidRDefault="0035059C" w:rsidP="00011FE7">
            <w:pPr>
              <w:jc w:val="right"/>
              <w:rPr>
                <w:color w:val="000000"/>
                <w:sz w:val="22"/>
                <w:szCs w:val="22"/>
              </w:rPr>
            </w:pPr>
            <w:r w:rsidRPr="00BD18FA">
              <w:rPr>
                <w:color w:val="000000"/>
                <w:sz w:val="22"/>
                <w:szCs w:val="22"/>
              </w:rPr>
              <w:t>v tis. Kč</w:t>
            </w:r>
          </w:p>
        </w:tc>
      </w:tr>
      <w:tr w:rsidR="0035059C" w:rsidRPr="00BD18FA" w14:paraId="6F7F5246" w14:textId="77777777" w:rsidTr="00011FE7">
        <w:trPr>
          <w:trHeight w:val="330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37D42" w14:textId="77777777" w:rsidR="0035059C" w:rsidRPr="00BD18FA" w:rsidRDefault="0035059C" w:rsidP="00011F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D18FA">
              <w:rPr>
                <w:b/>
                <w:bCs/>
                <w:color w:val="000000"/>
                <w:sz w:val="22"/>
                <w:szCs w:val="22"/>
              </w:rPr>
              <w:t xml:space="preserve">rok 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089F" w14:textId="77777777" w:rsidR="0035059C" w:rsidRPr="00BD18FA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18FA">
              <w:rPr>
                <w:b/>
                <w:bCs/>
                <w:color w:val="000000"/>
                <w:sz w:val="22"/>
                <w:szCs w:val="22"/>
              </w:rPr>
              <w:t>NR 2025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C85B7" w14:textId="77777777" w:rsidR="0035059C" w:rsidRPr="00BD18FA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18FA">
              <w:rPr>
                <w:b/>
                <w:bCs/>
                <w:color w:val="000000"/>
                <w:sz w:val="22"/>
                <w:szCs w:val="22"/>
              </w:rPr>
              <w:t>SR 2024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2A209" w14:textId="77777777" w:rsidR="0035059C" w:rsidRPr="00BD18FA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18FA">
              <w:rPr>
                <w:b/>
                <w:bCs/>
                <w:color w:val="000000"/>
                <w:sz w:val="22"/>
                <w:szCs w:val="22"/>
              </w:rPr>
              <w:t>SR 2023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041E" w14:textId="77777777" w:rsidR="0035059C" w:rsidRPr="00BD18FA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18FA">
              <w:rPr>
                <w:b/>
                <w:bCs/>
                <w:color w:val="000000"/>
                <w:sz w:val="22"/>
                <w:szCs w:val="22"/>
              </w:rPr>
              <w:t>SR 2022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DCC5D" w14:textId="77777777" w:rsidR="0035059C" w:rsidRPr="00BD18FA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18FA">
              <w:rPr>
                <w:b/>
                <w:bCs/>
                <w:color w:val="000000"/>
                <w:sz w:val="22"/>
                <w:szCs w:val="22"/>
              </w:rPr>
              <w:t>SR 2021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5E0FA" w14:textId="77777777" w:rsidR="0035059C" w:rsidRPr="00BD18FA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18FA">
              <w:rPr>
                <w:b/>
                <w:bCs/>
                <w:color w:val="000000"/>
                <w:sz w:val="22"/>
                <w:szCs w:val="22"/>
              </w:rPr>
              <w:t>SR 2020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C4D1" w14:textId="77777777" w:rsidR="0035059C" w:rsidRPr="00BD18FA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18FA">
              <w:rPr>
                <w:b/>
                <w:bCs/>
                <w:color w:val="000000"/>
                <w:sz w:val="22"/>
                <w:szCs w:val="22"/>
              </w:rPr>
              <w:t>SR 2019</w:t>
            </w:r>
          </w:p>
        </w:tc>
      </w:tr>
      <w:tr w:rsidR="0035059C" w:rsidRPr="00BD18FA" w14:paraId="06CE47EF" w14:textId="77777777" w:rsidTr="00011FE7">
        <w:trPr>
          <w:trHeight w:val="330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4B28" w14:textId="77777777" w:rsidR="0035059C" w:rsidRPr="00BD18FA" w:rsidRDefault="0035059C" w:rsidP="00011FE7">
            <w:pPr>
              <w:rPr>
                <w:color w:val="000000"/>
                <w:sz w:val="22"/>
                <w:szCs w:val="22"/>
              </w:rPr>
            </w:pPr>
            <w:r w:rsidRPr="00BD18FA">
              <w:rPr>
                <w:color w:val="000000"/>
                <w:sz w:val="22"/>
                <w:szCs w:val="22"/>
              </w:rPr>
              <w:t>schválený/navrhovaný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FD99" w14:textId="77777777" w:rsidR="0035059C" w:rsidRPr="00BD18FA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BD18FA">
              <w:rPr>
                <w:color w:val="000000"/>
                <w:sz w:val="22"/>
                <w:szCs w:val="22"/>
              </w:rPr>
              <w:t>26 000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495AC" w14:textId="77777777" w:rsidR="0035059C" w:rsidRPr="00BD18FA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BD18FA">
              <w:rPr>
                <w:color w:val="000000"/>
                <w:sz w:val="22"/>
                <w:szCs w:val="22"/>
              </w:rPr>
              <w:t>35 000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ED614" w14:textId="77777777" w:rsidR="0035059C" w:rsidRPr="00BD18FA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BD18FA">
              <w:rPr>
                <w:color w:val="000000"/>
                <w:sz w:val="22"/>
                <w:szCs w:val="22"/>
              </w:rPr>
              <w:t>25 000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9B01" w14:textId="77777777" w:rsidR="0035059C" w:rsidRPr="00BD18FA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BD18FA">
              <w:rPr>
                <w:color w:val="000000"/>
                <w:sz w:val="22"/>
                <w:szCs w:val="22"/>
              </w:rPr>
              <w:t>28 820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231C2" w14:textId="77777777" w:rsidR="0035059C" w:rsidRPr="00BD18FA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BD18FA">
              <w:rPr>
                <w:color w:val="000000"/>
                <w:sz w:val="22"/>
                <w:szCs w:val="22"/>
              </w:rPr>
              <w:t>25 800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A263" w14:textId="77777777" w:rsidR="0035059C" w:rsidRPr="00BD18FA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BD18FA">
              <w:rPr>
                <w:color w:val="000000"/>
                <w:sz w:val="22"/>
                <w:szCs w:val="22"/>
              </w:rPr>
              <w:t>18 000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191AC" w14:textId="77777777" w:rsidR="0035059C" w:rsidRPr="00BD18FA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BD18FA">
              <w:rPr>
                <w:color w:val="000000"/>
                <w:sz w:val="22"/>
                <w:szCs w:val="22"/>
              </w:rPr>
              <w:t>18 000</w:t>
            </w:r>
          </w:p>
        </w:tc>
      </w:tr>
      <w:tr w:rsidR="0035059C" w:rsidRPr="00BD18FA" w14:paraId="29A1E66C" w14:textId="77777777" w:rsidTr="00011FE7">
        <w:trPr>
          <w:trHeight w:val="330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2AA4423" w14:textId="77777777" w:rsidR="0035059C" w:rsidRPr="00BD18FA" w:rsidRDefault="0035059C" w:rsidP="00011FE7">
            <w:pPr>
              <w:rPr>
                <w:color w:val="000000"/>
                <w:sz w:val="22"/>
                <w:szCs w:val="22"/>
              </w:rPr>
            </w:pPr>
            <w:r w:rsidRPr="00BD18FA">
              <w:rPr>
                <w:color w:val="000000"/>
                <w:sz w:val="22"/>
                <w:szCs w:val="22"/>
              </w:rPr>
              <w:t>porovnávané období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904C1EA" w14:textId="77777777" w:rsidR="0035059C" w:rsidRPr="00BD18FA" w:rsidRDefault="0035059C" w:rsidP="00011FE7">
            <w:pPr>
              <w:jc w:val="center"/>
              <w:rPr>
                <w:color w:val="000000"/>
              </w:rPr>
            </w:pPr>
            <w:r w:rsidRPr="00BD18FA">
              <w:rPr>
                <w:color w:val="000000"/>
              </w:rPr>
              <w:t>2025/2024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690079F" w14:textId="77777777" w:rsidR="0035059C" w:rsidRPr="00BD18FA" w:rsidRDefault="0035059C" w:rsidP="00011FE7">
            <w:pPr>
              <w:jc w:val="center"/>
              <w:rPr>
                <w:color w:val="000000"/>
              </w:rPr>
            </w:pPr>
            <w:r w:rsidRPr="00BD18FA">
              <w:rPr>
                <w:color w:val="000000"/>
              </w:rPr>
              <w:t>2024/2023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E8141E4" w14:textId="77777777" w:rsidR="0035059C" w:rsidRPr="00BD18FA" w:rsidRDefault="0035059C" w:rsidP="00011FE7">
            <w:pPr>
              <w:jc w:val="center"/>
              <w:rPr>
                <w:color w:val="000000"/>
              </w:rPr>
            </w:pPr>
            <w:r w:rsidRPr="00BD18FA">
              <w:rPr>
                <w:color w:val="000000"/>
              </w:rPr>
              <w:t>2023/2022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FC9AD94" w14:textId="77777777" w:rsidR="0035059C" w:rsidRPr="00BD18FA" w:rsidRDefault="0035059C" w:rsidP="00011FE7">
            <w:pPr>
              <w:jc w:val="center"/>
              <w:rPr>
                <w:color w:val="000000"/>
              </w:rPr>
            </w:pPr>
            <w:r w:rsidRPr="00BD18FA">
              <w:rPr>
                <w:color w:val="000000"/>
              </w:rPr>
              <w:t>2022/2021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714FA62" w14:textId="77777777" w:rsidR="0035059C" w:rsidRPr="00BD18FA" w:rsidRDefault="0035059C" w:rsidP="00011FE7">
            <w:pPr>
              <w:jc w:val="center"/>
              <w:rPr>
                <w:color w:val="000000"/>
              </w:rPr>
            </w:pPr>
            <w:r w:rsidRPr="00BD18FA">
              <w:rPr>
                <w:color w:val="000000"/>
              </w:rPr>
              <w:t>2021/2020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AD63F91" w14:textId="77777777" w:rsidR="0035059C" w:rsidRPr="00BD18FA" w:rsidRDefault="0035059C" w:rsidP="00011FE7">
            <w:pPr>
              <w:jc w:val="center"/>
              <w:rPr>
                <w:color w:val="000000"/>
              </w:rPr>
            </w:pPr>
            <w:r w:rsidRPr="00BD18FA">
              <w:rPr>
                <w:color w:val="000000"/>
              </w:rPr>
              <w:t>2020/2019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8517FD5" w14:textId="77777777" w:rsidR="0035059C" w:rsidRPr="00BD18FA" w:rsidRDefault="0035059C" w:rsidP="00011FE7">
            <w:pPr>
              <w:jc w:val="center"/>
              <w:rPr>
                <w:color w:val="000000"/>
              </w:rPr>
            </w:pPr>
            <w:r w:rsidRPr="00BD18FA">
              <w:rPr>
                <w:color w:val="000000"/>
              </w:rPr>
              <w:t>2019/2018</w:t>
            </w:r>
          </w:p>
        </w:tc>
      </w:tr>
      <w:tr w:rsidR="0035059C" w:rsidRPr="00BD18FA" w14:paraId="63DACC9C" w14:textId="77777777" w:rsidTr="00011FE7">
        <w:trPr>
          <w:trHeight w:val="330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1811F" w14:textId="77777777" w:rsidR="0035059C" w:rsidRPr="00BD18FA" w:rsidRDefault="0035059C" w:rsidP="00011F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D18FA">
              <w:rPr>
                <w:b/>
                <w:bCs/>
                <w:color w:val="000000"/>
                <w:sz w:val="22"/>
                <w:szCs w:val="22"/>
              </w:rPr>
              <w:t>rozdíl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4B78" w14:textId="77777777" w:rsidR="0035059C" w:rsidRPr="00BD18FA" w:rsidRDefault="0035059C" w:rsidP="00011F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D18FA">
              <w:rPr>
                <w:b/>
                <w:bCs/>
                <w:color w:val="FF0000"/>
                <w:sz w:val="22"/>
                <w:szCs w:val="22"/>
              </w:rPr>
              <w:t>-9 000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2FFD4" w14:textId="77777777" w:rsidR="0035059C" w:rsidRPr="00BD18FA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18FA">
              <w:rPr>
                <w:b/>
                <w:bCs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3B91" w14:textId="77777777" w:rsidR="0035059C" w:rsidRPr="00BD18FA" w:rsidRDefault="0035059C" w:rsidP="00011F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D18FA">
              <w:rPr>
                <w:b/>
                <w:bCs/>
                <w:color w:val="FF0000"/>
                <w:sz w:val="22"/>
                <w:szCs w:val="22"/>
              </w:rPr>
              <w:t>-3 820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2CB19" w14:textId="77777777" w:rsidR="0035059C" w:rsidRPr="00BD18FA" w:rsidRDefault="0035059C" w:rsidP="00011FE7">
            <w:pPr>
              <w:jc w:val="center"/>
              <w:rPr>
                <w:b/>
                <w:bCs/>
                <w:sz w:val="22"/>
                <w:szCs w:val="22"/>
              </w:rPr>
            </w:pPr>
            <w:r w:rsidRPr="00BD18FA">
              <w:rPr>
                <w:b/>
                <w:bCs/>
                <w:sz w:val="22"/>
                <w:szCs w:val="22"/>
              </w:rPr>
              <w:t xml:space="preserve">3 020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63203" w14:textId="77777777" w:rsidR="0035059C" w:rsidRPr="00BD18FA" w:rsidRDefault="0035059C" w:rsidP="00011FE7">
            <w:pPr>
              <w:jc w:val="center"/>
              <w:rPr>
                <w:b/>
                <w:bCs/>
                <w:sz w:val="22"/>
                <w:szCs w:val="22"/>
              </w:rPr>
            </w:pPr>
            <w:r w:rsidRPr="00BD18FA">
              <w:rPr>
                <w:b/>
                <w:bCs/>
                <w:sz w:val="22"/>
                <w:szCs w:val="22"/>
              </w:rPr>
              <w:t xml:space="preserve">7 800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4BD8" w14:textId="77777777" w:rsidR="0035059C" w:rsidRPr="00BD18FA" w:rsidRDefault="0035059C" w:rsidP="00011FE7">
            <w:pPr>
              <w:jc w:val="center"/>
              <w:rPr>
                <w:b/>
                <w:bCs/>
                <w:sz w:val="22"/>
                <w:szCs w:val="22"/>
              </w:rPr>
            </w:pPr>
            <w:r w:rsidRPr="00BD18FA">
              <w:rPr>
                <w:b/>
                <w:bCs/>
                <w:sz w:val="22"/>
                <w:szCs w:val="22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F847E" w14:textId="77777777" w:rsidR="0035059C" w:rsidRPr="00BD18FA" w:rsidRDefault="0035059C" w:rsidP="00011FE7">
            <w:pPr>
              <w:jc w:val="center"/>
              <w:rPr>
                <w:b/>
                <w:bCs/>
                <w:sz w:val="22"/>
                <w:szCs w:val="22"/>
              </w:rPr>
            </w:pPr>
            <w:r w:rsidRPr="00AC72AF">
              <w:rPr>
                <w:b/>
                <w:bCs/>
                <w:sz w:val="22"/>
                <w:szCs w:val="22"/>
              </w:rPr>
              <w:t>x</w:t>
            </w:r>
          </w:p>
        </w:tc>
      </w:tr>
      <w:tr w:rsidR="0035059C" w:rsidRPr="00BD18FA" w14:paraId="2D108DD4" w14:textId="77777777" w:rsidTr="00011FE7">
        <w:trPr>
          <w:trHeight w:val="315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59CE" w14:textId="77777777" w:rsidR="0035059C" w:rsidRPr="00BD18FA" w:rsidRDefault="0035059C" w:rsidP="00011F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D18FA">
              <w:rPr>
                <w:b/>
                <w:bCs/>
                <w:color w:val="000000"/>
                <w:sz w:val="22"/>
                <w:szCs w:val="22"/>
              </w:rPr>
              <w:t>rozdíl v %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A2B91" w14:textId="77777777" w:rsidR="0035059C" w:rsidRPr="00BD18FA" w:rsidRDefault="0035059C" w:rsidP="00011FE7">
            <w:pPr>
              <w:jc w:val="center"/>
              <w:rPr>
                <w:color w:val="FF0000"/>
                <w:sz w:val="22"/>
                <w:szCs w:val="22"/>
              </w:rPr>
            </w:pPr>
            <w:r w:rsidRPr="00BD18FA">
              <w:rPr>
                <w:color w:val="FF0000"/>
                <w:sz w:val="22"/>
                <w:szCs w:val="22"/>
              </w:rPr>
              <w:t>-25,7%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63EC" w14:textId="77777777" w:rsidR="0035059C" w:rsidRPr="00BD18FA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BD18FA">
              <w:rPr>
                <w:color w:val="000000"/>
                <w:sz w:val="22"/>
                <w:szCs w:val="22"/>
              </w:rPr>
              <w:t>40,0%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40D28" w14:textId="77777777" w:rsidR="0035059C" w:rsidRPr="00BD18FA" w:rsidRDefault="0035059C" w:rsidP="00011FE7">
            <w:pPr>
              <w:jc w:val="center"/>
              <w:rPr>
                <w:color w:val="FF0000"/>
                <w:sz w:val="22"/>
                <w:szCs w:val="22"/>
              </w:rPr>
            </w:pPr>
            <w:r w:rsidRPr="00BD18FA">
              <w:rPr>
                <w:color w:val="FF0000"/>
                <w:sz w:val="22"/>
                <w:szCs w:val="22"/>
              </w:rPr>
              <w:t>-13,3%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988C1" w14:textId="77777777" w:rsidR="0035059C" w:rsidRPr="00BD18FA" w:rsidRDefault="0035059C" w:rsidP="00011FE7">
            <w:pPr>
              <w:jc w:val="center"/>
              <w:rPr>
                <w:sz w:val="22"/>
                <w:szCs w:val="22"/>
              </w:rPr>
            </w:pPr>
            <w:r w:rsidRPr="00BD18FA">
              <w:rPr>
                <w:sz w:val="22"/>
                <w:szCs w:val="22"/>
              </w:rPr>
              <w:t>11,7%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2A0F" w14:textId="77777777" w:rsidR="0035059C" w:rsidRPr="00BD18FA" w:rsidRDefault="0035059C" w:rsidP="00011FE7">
            <w:pPr>
              <w:jc w:val="center"/>
              <w:rPr>
                <w:sz w:val="22"/>
                <w:szCs w:val="22"/>
              </w:rPr>
            </w:pPr>
            <w:r w:rsidRPr="00BD18FA">
              <w:rPr>
                <w:sz w:val="22"/>
                <w:szCs w:val="22"/>
              </w:rPr>
              <w:t>43,3%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A4209" w14:textId="77777777" w:rsidR="0035059C" w:rsidRPr="00BD18FA" w:rsidRDefault="0035059C" w:rsidP="00011FE7">
            <w:pPr>
              <w:jc w:val="center"/>
              <w:rPr>
                <w:sz w:val="22"/>
                <w:szCs w:val="22"/>
              </w:rPr>
            </w:pPr>
            <w:r w:rsidRPr="00BD18FA">
              <w:rPr>
                <w:sz w:val="22"/>
                <w:szCs w:val="22"/>
              </w:rPr>
              <w:t>0,0%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44324" w14:textId="77777777" w:rsidR="0035059C" w:rsidRPr="00BD18FA" w:rsidRDefault="0035059C" w:rsidP="00011FE7">
            <w:pPr>
              <w:jc w:val="center"/>
              <w:rPr>
                <w:sz w:val="22"/>
                <w:szCs w:val="22"/>
              </w:rPr>
            </w:pPr>
            <w:r w:rsidRPr="00AC72AF">
              <w:rPr>
                <w:sz w:val="22"/>
                <w:szCs w:val="22"/>
              </w:rPr>
              <w:t>x</w:t>
            </w:r>
          </w:p>
        </w:tc>
      </w:tr>
    </w:tbl>
    <w:p w14:paraId="6F1DB802" w14:textId="77777777" w:rsidR="0035059C" w:rsidRPr="00427E32" w:rsidRDefault="0035059C" w:rsidP="0035059C">
      <w:pPr>
        <w:spacing w:before="240" w:after="120"/>
        <w:jc w:val="both"/>
        <w:rPr>
          <w:sz w:val="24"/>
          <w:szCs w:val="24"/>
        </w:rPr>
      </w:pPr>
      <w:r w:rsidRPr="00427E32">
        <w:rPr>
          <w:b/>
          <w:sz w:val="24"/>
          <w:szCs w:val="24"/>
          <w:u w:val="single"/>
        </w:rPr>
        <w:t>kap.</w:t>
      </w:r>
      <w:r>
        <w:rPr>
          <w:b/>
          <w:sz w:val="24"/>
          <w:szCs w:val="24"/>
          <w:u w:val="single"/>
        </w:rPr>
        <w:t> </w:t>
      </w:r>
      <w:r w:rsidRPr="00427E32">
        <w:rPr>
          <w:b/>
          <w:sz w:val="24"/>
          <w:szCs w:val="24"/>
          <w:u w:val="single"/>
        </w:rPr>
        <w:t>934</w:t>
      </w:r>
      <w:r>
        <w:rPr>
          <w:b/>
          <w:sz w:val="24"/>
          <w:szCs w:val="24"/>
          <w:u w:val="single"/>
        </w:rPr>
        <w:t> </w:t>
      </w:r>
      <w:r w:rsidRPr="00427E32">
        <w:rPr>
          <w:b/>
          <w:sz w:val="24"/>
          <w:szCs w:val="24"/>
          <w:u w:val="single"/>
        </w:rPr>
        <w:t>–</w:t>
      </w:r>
      <w:r>
        <w:rPr>
          <w:b/>
          <w:sz w:val="24"/>
          <w:szCs w:val="24"/>
          <w:u w:val="single"/>
        </w:rPr>
        <w:t> </w:t>
      </w:r>
      <w:r w:rsidRPr="00427E32">
        <w:rPr>
          <w:b/>
          <w:sz w:val="24"/>
          <w:szCs w:val="24"/>
          <w:u w:val="single"/>
        </w:rPr>
        <w:t>Lesnický fond</w:t>
      </w:r>
      <w:r w:rsidRPr="00427E32">
        <w:rPr>
          <w:sz w:val="24"/>
          <w:szCs w:val="24"/>
        </w:rPr>
        <w:t xml:space="preserve"> peněžní fond kraje, ve kterém jsou alokovány finanční prostředky kraje na podporu hospodaření v lesích. </w:t>
      </w:r>
    </w:p>
    <w:p w14:paraId="62291531" w14:textId="77777777" w:rsidR="0035059C" w:rsidRPr="00427E32" w:rsidRDefault="0035059C" w:rsidP="0035059C">
      <w:pPr>
        <w:spacing w:after="120"/>
        <w:jc w:val="both"/>
        <w:rPr>
          <w:sz w:val="24"/>
          <w:szCs w:val="24"/>
        </w:rPr>
      </w:pPr>
      <w:r w:rsidRPr="00427E32">
        <w:rPr>
          <w:sz w:val="24"/>
          <w:szCs w:val="24"/>
        </w:rPr>
        <w:t>Od roku 2020 jsou výdaje Lesnického fondu na konstantní úrovni dosahující objemu 2 000 tis. Kč. Pro rok 202</w:t>
      </w:r>
      <w:r>
        <w:rPr>
          <w:sz w:val="24"/>
          <w:szCs w:val="24"/>
        </w:rPr>
        <w:t>5</w:t>
      </w:r>
      <w:r w:rsidRPr="00427E32">
        <w:rPr>
          <w:sz w:val="24"/>
          <w:szCs w:val="24"/>
        </w:rPr>
        <w:t xml:space="preserve"> a následující roky je pak v rámci střednědobého výhledu rozpočtu kraje na období let 202</w:t>
      </w:r>
      <w:r>
        <w:rPr>
          <w:sz w:val="24"/>
          <w:szCs w:val="24"/>
        </w:rPr>
        <w:t>5</w:t>
      </w:r>
      <w:r w:rsidRPr="00427E32">
        <w:rPr>
          <w:sz w:val="24"/>
          <w:szCs w:val="24"/>
        </w:rPr>
        <w:t>–202</w:t>
      </w:r>
      <w:r>
        <w:rPr>
          <w:sz w:val="24"/>
          <w:szCs w:val="24"/>
        </w:rPr>
        <w:t>8</w:t>
      </w:r>
      <w:r w:rsidRPr="00427E32">
        <w:rPr>
          <w:sz w:val="24"/>
          <w:szCs w:val="24"/>
        </w:rPr>
        <w:t xml:space="preserve"> počítáno se zachováním tohoto konstantního objemu.</w:t>
      </w:r>
    </w:p>
    <w:tbl>
      <w:tblPr>
        <w:tblW w:w="97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7"/>
        <w:gridCol w:w="1003"/>
        <w:gridCol w:w="1120"/>
        <w:gridCol w:w="1260"/>
        <w:gridCol w:w="1120"/>
        <w:gridCol w:w="1020"/>
        <w:gridCol w:w="996"/>
        <w:gridCol w:w="996"/>
      </w:tblGrid>
      <w:tr w:rsidR="0035059C" w:rsidRPr="007D7856" w14:paraId="58ACF97B" w14:textId="77777777" w:rsidTr="00011FE7">
        <w:trPr>
          <w:trHeight w:val="330"/>
        </w:trPr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EB5D" w14:textId="77777777" w:rsidR="0035059C" w:rsidRPr="007D7856" w:rsidRDefault="0035059C" w:rsidP="00011F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D7856">
              <w:rPr>
                <w:b/>
                <w:bCs/>
                <w:color w:val="000000"/>
                <w:sz w:val="22"/>
                <w:szCs w:val="22"/>
              </w:rPr>
              <w:t>kap. 934 – Lesnický fond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84494" w14:textId="77777777" w:rsidR="0035059C" w:rsidRPr="007D7856" w:rsidRDefault="0035059C" w:rsidP="00011FE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838F" w14:textId="77777777" w:rsidR="0035059C" w:rsidRPr="007D7856" w:rsidRDefault="0035059C" w:rsidP="00011FE7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2DBB7" w14:textId="77777777" w:rsidR="0035059C" w:rsidRPr="007D7856" w:rsidRDefault="0035059C" w:rsidP="00011FE7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3E25C" w14:textId="77777777" w:rsidR="0035059C" w:rsidRPr="007D7856" w:rsidRDefault="0035059C" w:rsidP="00011FE7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A5F5" w14:textId="77777777" w:rsidR="0035059C" w:rsidRPr="007D7856" w:rsidRDefault="0035059C" w:rsidP="00011FE7"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8D3C" w14:textId="77777777" w:rsidR="0035059C" w:rsidRPr="007D7856" w:rsidRDefault="0035059C" w:rsidP="00011FE7">
            <w:pPr>
              <w:jc w:val="right"/>
              <w:rPr>
                <w:color w:val="000000"/>
                <w:sz w:val="22"/>
                <w:szCs w:val="22"/>
              </w:rPr>
            </w:pPr>
            <w:r w:rsidRPr="007D7856">
              <w:rPr>
                <w:color w:val="000000"/>
                <w:sz w:val="22"/>
                <w:szCs w:val="22"/>
              </w:rPr>
              <w:t>v tis. Kč</w:t>
            </w:r>
          </w:p>
        </w:tc>
      </w:tr>
      <w:tr w:rsidR="0035059C" w:rsidRPr="007D7856" w14:paraId="70764D3B" w14:textId="77777777" w:rsidTr="00011FE7">
        <w:trPr>
          <w:trHeight w:val="330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D6D8" w14:textId="77777777" w:rsidR="0035059C" w:rsidRPr="007D7856" w:rsidRDefault="0035059C" w:rsidP="00011F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D7856">
              <w:rPr>
                <w:b/>
                <w:bCs/>
                <w:color w:val="000000"/>
                <w:sz w:val="22"/>
                <w:szCs w:val="22"/>
              </w:rPr>
              <w:t xml:space="preserve">rok 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23A4" w14:textId="77777777" w:rsidR="0035059C" w:rsidRPr="007D7856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7856">
              <w:rPr>
                <w:b/>
                <w:bCs/>
                <w:color w:val="000000"/>
                <w:sz w:val="22"/>
                <w:szCs w:val="22"/>
              </w:rPr>
              <w:t>NR 2025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1821" w14:textId="77777777" w:rsidR="0035059C" w:rsidRPr="007D7856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7856">
              <w:rPr>
                <w:b/>
                <w:bCs/>
                <w:color w:val="000000"/>
                <w:sz w:val="22"/>
                <w:szCs w:val="22"/>
              </w:rPr>
              <w:t>SR 2024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C83C0" w14:textId="77777777" w:rsidR="0035059C" w:rsidRPr="007D7856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7856">
              <w:rPr>
                <w:b/>
                <w:bCs/>
                <w:color w:val="000000"/>
                <w:sz w:val="22"/>
                <w:szCs w:val="22"/>
              </w:rPr>
              <w:t>SR 2023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4DD1" w14:textId="77777777" w:rsidR="0035059C" w:rsidRPr="007D7856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7856">
              <w:rPr>
                <w:b/>
                <w:bCs/>
                <w:color w:val="000000"/>
                <w:sz w:val="22"/>
                <w:szCs w:val="22"/>
              </w:rPr>
              <w:t>SR 2022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286F" w14:textId="77777777" w:rsidR="0035059C" w:rsidRPr="007D7856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7856">
              <w:rPr>
                <w:b/>
                <w:bCs/>
                <w:color w:val="000000"/>
                <w:sz w:val="22"/>
                <w:szCs w:val="22"/>
              </w:rPr>
              <w:t>SR 2021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1E89" w14:textId="77777777" w:rsidR="0035059C" w:rsidRPr="007D7856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7856">
              <w:rPr>
                <w:b/>
                <w:bCs/>
                <w:color w:val="000000"/>
                <w:sz w:val="22"/>
                <w:szCs w:val="22"/>
              </w:rPr>
              <w:t>SR 2020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637B" w14:textId="77777777" w:rsidR="0035059C" w:rsidRPr="007D7856" w:rsidRDefault="0035059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7856">
              <w:rPr>
                <w:b/>
                <w:bCs/>
                <w:color w:val="000000"/>
                <w:sz w:val="22"/>
                <w:szCs w:val="22"/>
              </w:rPr>
              <w:t>SR 2019</w:t>
            </w:r>
          </w:p>
        </w:tc>
      </w:tr>
      <w:tr w:rsidR="0035059C" w:rsidRPr="007D7856" w14:paraId="769C616E" w14:textId="77777777" w:rsidTr="00011FE7">
        <w:trPr>
          <w:trHeight w:val="330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D1B0" w14:textId="77777777" w:rsidR="0035059C" w:rsidRPr="007D7856" w:rsidRDefault="0035059C" w:rsidP="00011FE7">
            <w:pPr>
              <w:rPr>
                <w:color w:val="000000"/>
                <w:sz w:val="22"/>
                <w:szCs w:val="22"/>
              </w:rPr>
            </w:pPr>
            <w:r w:rsidRPr="007D7856">
              <w:rPr>
                <w:color w:val="000000"/>
                <w:sz w:val="22"/>
                <w:szCs w:val="22"/>
              </w:rPr>
              <w:t>schválený/navrhovaný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20D27" w14:textId="77777777" w:rsidR="0035059C" w:rsidRPr="007D7856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7D7856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5E31" w14:textId="77777777" w:rsidR="0035059C" w:rsidRPr="007D7856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7D7856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7383" w14:textId="77777777" w:rsidR="0035059C" w:rsidRPr="007D7856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7D7856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55024" w14:textId="77777777" w:rsidR="0035059C" w:rsidRPr="007D7856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7D7856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501F" w14:textId="77777777" w:rsidR="0035059C" w:rsidRPr="007D7856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7D7856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5CF9" w14:textId="77777777" w:rsidR="0035059C" w:rsidRPr="007D7856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7D7856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1A0A2" w14:textId="77777777" w:rsidR="0035059C" w:rsidRPr="007D7856" w:rsidRDefault="0035059C" w:rsidP="00011FE7">
            <w:pPr>
              <w:jc w:val="center"/>
              <w:rPr>
                <w:color w:val="000000"/>
                <w:sz w:val="22"/>
                <w:szCs w:val="22"/>
              </w:rPr>
            </w:pPr>
            <w:r w:rsidRPr="007D7856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35059C" w:rsidRPr="007D7856" w14:paraId="1C157305" w14:textId="77777777" w:rsidTr="00011FE7">
        <w:trPr>
          <w:trHeight w:val="330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852BF75" w14:textId="77777777" w:rsidR="0035059C" w:rsidRPr="007D7856" w:rsidRDefault="0035059C" w:rsidP="00011FE7">
            <w:pPr>
              <w:rPr>
                <w:color w:val="000000"/>
                <w:sz w:val="22"/>
                <w:szCs w:val="22"/>
              </w:rPr>
            </w:pPr>
            <w:r w:rsidRPr="007D7856">
              <w:rPr>
                <w:color w:val="000000"/>
                <w:sz w:val="22"/>
                <w:szCs w:val="22"/>
              </w:rPr>
              <w:t>porovnávané období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987C724" w14:textId="77777777" w:rsidR="0035059C" w:rsidRPr="007D7856" w:rsidRDefault="0035059C" w:rsidP="00011FE7">
            <w:pPr>
              <w:jc w:val="center"/>
              <w:rPr>
                <w:color w:val="000000"/>
              </w:rPr>
            </w:pPr>
            <w:r w:rsidRPr="007D7856">
              <w:rPr>
                <w:color w:val="000000"/>
              </w:rPr>
              <w:t>2025/2024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8EF8F89" w14:textId="77777777" w:rsidR="0035059C" w:rsidRPr="007D7856" w:rsidRDefault="0035059C" w:rsidP="00011FE7">
            <w:pPr>
              <w:jc w:val="center"/>
              <w:rPr>
                <w:color w:val="000000"/>
              </w:rPr>
            </w:pPr>
            <w:r w:rsidRPr="007D7856">
              <w:rPr>
                <w:color w:val="000000"/>
              </w:rPr>
              <w:t>2024/2023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9626459" w14:textId="77777777" w:rsidR="0035059C" w:rsidRPr="007D7856" w:rsidRDefault="0035059C" w:rsidP="00011FE7">
            <w:pPr>
              <w:jc w:val="center"/>
              <w:rPr>
                <w:color w:val="000000"/>
              </w:rPr>
            </w:pPr>
            <w:r w:rsidRPr="007D7856">
              <w:rPr>
                <w:color w:val="000000"/>
              </w:rPr>
              <w:t>2023/2022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EB05B42" w14:textId="77777777" w:rsidR="0035059C" w:rsidRPr="007D7856" w:rsidRDefault="0035059C" w:rsidP="00011FE7">
            <w:pPr>
              <w:jc w:val="center"/>
              <w:rPr>
                <w:color w:val="000000"/>
              </w:rPr>
            </w:pPr>
            <w:r w:rsidRPr="007D7856">
              <w:rPr>
                <w:color w:val="000000"/>
              </w:rPr>
              <w:t>2022/2021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EA9E444" w14:textId="77777777" w:rsidR="0035059C" w:rsidRPr="007D7856" w:rsidRDefault="0035059C" w:rsidP="00011FE7">
            <w:pPr>
              <w:jc w:val="center"/>
              <w:rPr>
                <w:color w:val="000000"/>
              </w:rPr>
            </w:pPr>
            <w:r w:rsidRPr="007D7856">
              <w:rPr>
                <w:color w:val="000000"/>
              </w:rPr>
              <w:t>2021/2020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6A6F71E" w14:textId="77777777" w:rsidR="0035059C" w:rsidRPr="007D7856" w:rsidRDefault="0035059C" w:rsidP="00011FE7">
            <w:pPr>
              <w:jc w:val="center"/>
              <w:rPr>
                <w:color w:val="000000"/>
              </w:rPr>
            </w:pPr>
            <w:r w:rsidRPr="007D7856">
              <w:rPr>
                <w:color w:val="000000"/>
              </w:rPr>
              <w:t>2020/2019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E6321D3" w14:textId="77777777" w:rsidR="0035059C" w:rsidRPr="007D7856" w:rsidRDefault="0035059C" w:rsidP="00011FE7">
            <w:pPr>
              <w:jc w:val="center"/>
              <w:rPr>
                <w:color w:val="000000"/>
              </w:rPr>
            </w:pPr>
            <w:r w:rsidRPr="007D7856">
              <w:rPr>
                <w:color w:val="000000"/>
              </w:rPr>
              <w:t>2019/2018</w:t>
            </w:r>
          </w:p>
        </w:tc>
      </w:tr>
      <w:tr w:rsidR="0035059C" w:rsidRPr="007D7856" w14:paraId="4934B61E" w14:textId="77777777" w:rsidTr="00011FE7">
        <w:trPr>
          <w:trHeight w:val="330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A58B6" w14:textId="77777777" w:rsidR="0035059C" w:rsidRPr="007D7856" w:rsidRDefault="0035059C" w:rsidP="00011F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D7856">
              <w:rPr>
                <w:b/>
                <w:bCs/>
                <w:color w:val="000000"/>
                <w:sz w:val="22"/>
                <w:szCs w:val="22"/>
              </w:rPr>
              <w:t>rozdíl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2C6A" w14:textId="77777777" w:rsidR="0035059C" w:rsidRPr="007D7856" w:rsidRDefault="0035059C" w:rsidP="00011FE7">
            <w:pPr>
              <w:jc w:val="center"/>
              <w:rPr>
                <w:b/>
                <w:bCs/>
                <w:sz w:val="22"/>
                <w:szCs w:val="22"/>
              </w:rPr>
            </w:pPr>
            <w:r w:rsidRPr="007D7856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A05E" w14:textId="77777777" w:rsidR="0035059C" w:rsidRPr="007D7856" w:rsidRDefault="0035059C" w:rsidP="00011FE7">
            <w:pPr>
              <w:jc w:val="center"/>
              <w:rPr>
                <w:b/>
                <w:bCs/>
                <w:sz w:val="22"/>
                <w:szCs w:val="22"/>
              </w:rPr>
            </w:pPr>
            <w:r w:rsidRPr="007D7856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2964" w14:textId="77777777" w:rsidR="0035059C" w:rsidRPr="007D7856" w:rsidRDefault="0035059C" w:rsidP="00011FE7">
            <w:pPr>
              <w:jc w:val="center"/>
              <w:rPr>
                <w:b/>
                <w:bCs/>
                <w:sz w:val="22"/>
                <w:szCs w:val="22"/>
              </w:rPr>
            </w:pPr>
            <w:r w:rsidRPr="007D7856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A2E4" w14:textId="77777777" w:rsidR="0035059C" w:rsidRPr="007D7856" w:rsidRDefault="0035059C" w:rsidP="00011FE7">
            <w:pPr>
              <w:jc w:val="center"/>
              <w:rPr>
                <w:b/>
                <w:bCs/>
                <w:sz w:val="22"/>
                <w:szCs w:val="22"/>
              </w:rPr>
            </w:pPr>
            <w:r w:rsidRPr="007D7856">
              <w:rPr>
                <w:b/>
                <w:bCs/>
                <w:sz w:val="22"/>
                <w:szCs w:val="22"/>
              </w:rPr>
              <w:t xml:space="preserve">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DC31" w14:textId="77777777" w:rsidR="0035059C" w:rsidRPr="007D7856" w:rsidRDefault="0035059C" w:rsidP="00011FE7">
            <w:pPr>
              <w:jc w:val="center"/>
              <w:rPr>
                <w:b/>
                <w:bCs/>
                <w:sz w:val="22"/>
                <w:szCs w:val="22"/>
              </w:rPr>
            </w:pPr>
            <w:r w:rsidRPr="007D7856">
              <w:rPr>
                <w:b/>
                <w:bCs/>
                <w:sz w:val="22"/>
                <w:szCs w:val="22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3C0F" w14:textId="77777777" w:rsidR="0035059C" w:rsidRPr="007D7856" w:rsidRDefault="0035059C" w:rsidP="00011FE7">
            <w:pPr>
              <w:jc w:val="center"/>
              <w:rPr>
                <w:b/>
                <w:bCs/>
                <w:sz w:val="22"/>
                <w:szCs w:val="22"/>
              </w:rPr>
            </w:pPr>
            <w:r w:rsidRPr="007D7856">
              <w:rPr>
                <w:b/>
                <w:bCs/>
                <w:color w:val="FF0000"/>
                <w:sz w:val="22"/>
                <w:szCs w:val="22"/>
              </w:rPr>
              <w:t xml:space="preserve">-2 000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F9D2" w14:textId="77777777" w:rsidR="0035059C" w:rsidRPr="007D7856" w:rsidRDefault="0035059C" w:rsidP="00011FE7">
            <w:pPr>
              <w:jc w:val="center"/>
              <w:rPr>
                <w:b/>
                <w:bCs/>
                <w:sz w:val="22"/>
                <w:szCs w:val="22"/>
              </w:rPr>
            </w:pPr>
            <w:r w:rsidRPr="007D7856">
              <w:rPr>
                <w:b/>
                <w:bCs/>
                <w:sz w:val="22"/>
                <w:szCs w:val="22"/>
              </w:rPr>
              <w:t xml:space="preserve">0 </w:t>
            </w:r>
          </w:p>
        </w:tc>
      </w:tr>
      <w:tr w:rsidR="0035059C" w:rsidRPr="007D7856" w14:paraId="13F0ABCE" w14:textId="77777777" w:rsidTr="00011FE7">
        <w:trPr>
          <w:trHeight w:val="315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B8C05" w14:textId="77777777" w:rsidR="0035059C" w:rsidRPr="007D7856" w:rsidRDefault="0035059C" w:rsidP="00011F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D7856">
              <w:rPr>
                <w:b/>
                <w:bCs/>
                <w:color w:val="000000"/>
                <w:sz w:val="22"/>
                <w:szCs w:val="22"/>
              </w:rPr>
              <w:t>rozdíl v %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5D9B" w14:textId="77777777" w:rsidR="0035059C" w:rsidRPr="007D7856" w:rsidRDefault="0035059C" w:rsidP="00011FE7">
            <w:pPr>
              <w:jc w:val="center"/>
              <w:rPr>
                <w:sz w:val="22"/>
                <w:szCs w:val="22"/>
              </w:rPr>
            </w:pPr>
            <w:r w:rsidRPr="007D7856">
              <w:rPr>
                <w:sz w:val="22"/>
                <w:szCs w:val="22"/>
              </w:rPr>
              <w:t>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C938" w14:textId="77777777" w:rsidR="0035059C" w:rsidRPr="007D7856" w:rsidRDefault="0035059C" w:rsidP="00011FE7">
            <w:pPr>
              <w:jc w:val="center"/>
              <w:rPr>
                <w:sz w:val="22"/>
                <w:szCs w:val="22"/>
              </w:rPr>
            </w:pPr>
            <w:r w:rsidRPr="007D7856">
              <w:rPr>
                <w:sz w:val="22"/>
                <w:szCs w:val="22"/>
              </w:rPr>
              <w:t>0,0%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A2EE0" w14:textId="77777777" w:rsidR="0035059C" w:rsidRPr="007D7856" w:rsidRDefault="0035059C" w:rsidP="00011FE7">
            <w:pPr>
              <w:jc w:val="center"/>
              <w:rPr>
                <w:sz w:val="22"/>
                <w:szCs w:val="22"/>
              </w:rPr>
            </w:pPr>
            <w:r w:rsidRPr="007D7856">
              <w:rPr>
                <w:sz w:val="22"/>
                <w:szCs w:val="22"/>
              </w:rPr>
              <w:t>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536CA" w14:textId="77777777" w:rsidR="0035059C" w:rsidRPr="007D7856" w:rsidRDefault="0035059C" w:rsidP="00011FE7">
            <w:pPr>
              <w:jc w:val="center"/>
              <w:rPr>
                <w:sz w:val="22"/>
                <w:szCs w:val="22"/>
              </w:rPr>
            </w:pPr>
            <w:r w:rsidRPr="007D7856">
              <w:rPr>
                <w:sz w:val="22"/>
                <w:szCs w:val="22"/>
              </w:rPr>
              <w:t>0,0%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E768" w14:textId="77777777" w:rsidR="0035059C" w:rsidRPr="007D7856" w:rsidRDefault="0035059C" w:rsidP="00011FE7">
            <w:pPr>
              <w:jc w:val="center"/>
              <w:rPr>
                <w:sz w:val="22"/>
                <w:szCs w:val="22"/>
              </w:rPr>
            </w:pPr>
            <w:r w:rsidRPr="007D7856">
              <w:rPr>
                <w:sz w:val="22"/>
                <w:szCs w:val="22"/>
              </w:rPr>
              <w:t>0,0%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15CB7" w14:textId="77777777" w:rsidR="0035059C" w:rsidRPr="007D7856" w:rsidRDefault="0035059C" w:rsidP="00011FE7">
            <w:pPr>
              <w:jc w:val="center"/>
              <w:rPr>
                <w:color w:val="FF0000"/>
                <w:sz w:val="22"/>
                <w:szCs w:val="22"/>
              </w:rPr>
            </w:pPr>
            <w:r w:rsidRPr="007D7856">
              <w:rPr>
                <w:color w:val="FF0000"/>
                <w:sz w:val="22"/>
                <w:szCs w:val="22"/>
              </w:rPr>
              <w:t>-50,0%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ED3D1" w14:textId="77777777" w:rsidR="0035059C" w:rsidRPr="007D7856" w:rsidRDefault="0035059C" w:rsidP="00011FE7">
            <w:pPr>
              <w:jc w:val="center"/>
              <w:rPr>
                <w:sz w:val="22"/>
                <w:szCs w:val="22"/>
              </w:rPr>
            </w:pPr>
            <w:r w:rsidRPr="007D7856">
              <w:rPr>
                <w:sz w:val="22"/>
                <w:szCs w:val="22"/>
              </w:rPr>
              <w:t>0,0%</w:t>
            </w:r>
          </w:p>
        </w:tc>
      </w:tr>
    </w:tbl>
    <w:p w14:paraId="12FBBE21" w14:textId="77777777" w:rsidR="0035059C" w:rsidRDefault="0035059C" w:rsidP="0035059C">
      <w:pPr>
        <w:jc w:val="both"/>
        <w:rPr>
          <w:sz w:val="24"/>
          <w:szCs w:val="24"/>
          <w:highlight w:val="yellow"/>
        </w:rPr>
      </w:pPr>
    </w:p>
    <w:p w14:paraId="55DB6373" w14:textId="77777777" w:rsidR="002755B8" w:rsidRDefault="002755B8" w:rsidP="0035059C">
      <w:pPr>
        <w:jc w:val="both"/>
        <w:rPr>
          <w:sz w:val="24"/>
          <w:szCs w:val="24"/>
          <w:highlight w:val="yellow"/>
        </w:rPr>
      </w:pPr>
    </w:p>
    <w:p w14:paraId="3001E884" w14:textId="77777777" w:rsidR="00E51353" w:rsidRDefault="00E51353" w:rsidP="0035059C">
      <w:pPr>
        <w:jc w:val="both"/>
        <w:rPr>
          <w:sz w:val="24"/>
          <w:szCs w:val="24"/>
          <w:highlight w:val="yellow"/>
        </w:rPr>
      </w:pPr>
    </w:p>
    <w:p w14:paraId="7BFE4D18" w14:textId="77777777" w:rsidR="00E51353" w:rsidRDefault="00E51353" w:rsidP="0035059C">
      <w:pPr>
        <w:jc w:val="both"/>
        <w:rPr>
          <w:sz w:val="24"/>
          <w:szCs w:val="24"/>
          <w:highlight w:val="yellow"/>
        </w:rPr>
      </w:pPr>
    </w:p>
    <w:p w14:paraId="700F01B9" w14:textId="77777777" w:rsidR="00E51353" w:rsidRDefault="00E51353" w:rsidP="0035059C">
      <w:pPr>
        <w:jc w:val="both"/>
        <w:rPr>
          <w:sz w:val="24"/>
          <w:szCs w:val="24"/>
          <w:highlight w:val="yellow"/>
        </w:rPr>
      </w:pPr>
    </w:p>
    <w:p w14:paraId="5380A4DA" w14:textId="77777777" w:rsidR="00E51353" w:rsidRDefault="00E51353" w:rsidP="0035059C">
      <w:pPr>
        <w:jc w:val="both"/>
        <w:rPr>
          <w:sz w:val="24"/>
          <w:szCs w:val="24"/>
          <w:highlight w:val="yellow"/>
        </w:rPr>
      </w:pPr>
    </w:p>
    <w:p w14:paraId="23F6C296" w14:textId="77777777" w:rsidR="00E51353" w:rsidRDefault="00E51353" w:rsidP="0035059C">
      <w:pPr>
        <w:jc w:val="both"/>
        <w:rPr>
          <w:sz w:val="24"/>
          <w:szCs w:val="24"/>
          <w:highlight w:val="yellow"/>
        </w:rPr>
      </w:pPr>
    </w:p>
    <w:p w14:paraId="5B17DECD" w14:textId="77777777" w:rsidR="00E51353" w:rsidRDefault="00E51353" w:rsidP="0035059C">
      <w:pPr>
        <w:jc w:val="both"/>
        <w:rPr>
          <w:sz w:val="24"/>
          <w:szCs w:val="24"/>
          <w:highlight w:val="yellow"/>
        </w:rPr>
      </w:pPr>
    </w:p>
    <w:p w14:paraId="3CCE1219" w14:textId="77777777" w:rsidR="00E51353" w:rsidRDefault="00E51353" w:rsidP="0035059C">
      <w:pPr>
        <w:jc w:val="both"/>
        <w:rPr>
          <w:sz w:val="24"/>
          <w:szCs w:val="24"/>
          <w:highlight w:val="yellow"/>
        </w:rPr>
      </w:pPr>
    </w:p>
    <w:p w14:paraId="376757B0" w14:textId="77777777" w:rsidR="00E51353" w:rsidRDefault="00E51353" w:rsidP="0035059C">
      <w:pPr>
        <w:jc w:val="both"/>
        <w:rPr>
          <w:sz w:val="24"/>
          <w:szCs w:val="24"/>
          <w:highlight w:val="yellow"/>
        </w:rPr>
      </w:pPr>
    </w:p>
    <w:p w14:paraId="00CE35FE" w14:textId="77777777" w:rsidR="00E51353" w:rsidRDefault="00E51353" w:rsidP="0035059C">
      <w:pPr>
        <w:jc w:val="both"/>
        <w:rPr>
          <w:sz w:val="24"/>
          <w:szCs w:val="24"/>
          <w:highlight w:val="yellow"/>
        </w:rPr>
      </w:pPr>
    </w:p>
    <w:p w14:paraId="6FE867AC" w14:textId="77777777" w:rsidR="00E51353" w:rsidRDefault="00E51353" w:rsidP="0035059C">
      <w:pPr>
        <w:jc w:val="both"/>
        <w:rPr>
          <w:sz w:val="24"/>
          <w:szCs w:val="24"/>
          <w:highlight w:val="yellow"/>
        </w:rPr>
      </w:pPr>
    </w:p>
    <w:p w14:paraId="2DE63446" w14:textId="77777777" w:rsidR="002755B8" w:rsidRDefault="002755B8" w:rsidP="0035059C">
      <w:pPr>
        <w:jc w:val="both"/>
        <w:rPr>
          <w:sz w:val="24"/>
          <w:szCs w:val="24"/>
          <w:highlight w:val="yellow"/>
        </w:rPr>
      </w:pPr>
    </w:p>
    <w:p w14:paraId="59407628" w14:textId="4B7F01C0" w:rsidR="0035059C" w:rsidRPr="00A90E3F" w:rsidRDefault="0035059C" w:rsidP="0035059C">
      <w:pPr>
        <w:ind w:firstLine="142"/>
        <w:rPr>
          <w:b/>
          <w:color w:val="FF0000"/>
          <w:sz w:val="28"/>
          <w:szCs w:val="28"/>
        </w:rPr>
      </w:pPr>
      <w:r w:rsidRPr="00A90E3F">
        <w:rPr>
          <w:b/>
          <w:color w:val="FF0000"/>
          <w:sz w:val="28"/>
          <w:szCs w:val="28"/>
        </w:rPr>
        <w:t>II. Výdaje kraje účelově a objemově vázané na příjmy ze státního rozpočtu</w:t>
      </w:r>
    </w:p>
    <w:p w14:paraId="12F3A084" w14:textId="77777777" w:rsidR="00FD7FEC" w:rsidRDefault="00FD7FEC" w:rsidP="00FD7FEC">
      <w:pPr>
        <w:spacing w:before="240" w:after="120"/>
        <w:jc w:val="center"/>
        <w:rPr>
          <w:b/>
          <w:sz w:val="24"/>
          <w:szCs w:val="24"/>
        </w:rPr>
      </w:pPr>
      <w:r w:rsidRPr="00D15CE9">
        <w:rPr>
          <w:b/>
          <w:sz w:val="24"/>
          <w:szCs w:val="24"/>
        </w:rPr>
        <w:t>Bilance a saldo výdajů kraje na úrovni jednotlivých kapitol NR 202</w:t>
      </w:r>
      <w:r>
        <w:rPr>
          <w:b/>
          <w:sz w:val="24"/>
          <w:szCs w:val="24"/>
        </w:rPr>
        <w:t>5</w:t>
      </w:r>
      <w:r w:rsidRPr="00D15CE9">
        <w:rPr>
          <w:b/>
          <w:sz w:val="24"/>
          <w:szCs w:val="24"/>
        </w:rPr>
        <w:t xml:space="preserve"> a SR 202</w:t>
      </w:r>
      <w:r>
        <w:rPr>
          <w:b/>
          <w:sz w:val="24"/>
          <w:szCs w:val="24"/>
        </w:rPr>
        <w:t>4</w:t>
      </w:r>
    </w:p>
    <w:tbl>
      <w:tblPr>
        <w:tblW w:w="88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134"/>
        <w:gridCol w:w="1567"/>
        <w:gridCol w:w="1360"/>
        <w:gridCol w:w="1465"/>
        <w:gridCol w:w="160"/>
      </w:tblGrid>
      <w:tr w:rsidR="00FD7FEC" w:rsidRPr="003B118B" w14:paraId="28725076" w14:textId="77777777" w:rsidTr="00FD7FEC">
        <w:trPr>
          <w:gridAfter w:val="1"/>
          <w:wAfter w:w="160" w:type="dxa"/>
          <w:trHeight w:val="375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19955" w14:textId="77777777" w:rsidR="00FD7FEC" w:rsidRPr="003B118B" w:rsidRDefault="00FD7FEC" w:rsidP="00011FE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42040" w14:textId="77777777" w:rsidR="00FD7FEC" w:rsidRPr="003B118B" w:rsidRDefault="00FD7FEC" w:rsidP="00011FE7"/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6374D" w14:textId="77777777" w:rsidR="00FD7FEC" w:rsidRPr="003B118B" w:rsidRDefault="00FD7FEC" w:rsidP="00011FE7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6F12" w14:textId="77777777" w:rsidR="00FD7FEC" w:rsidRPr="003B118B" w:rsidRDefault="00FD7FEC" w:rsidP="00011FE7"/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E72C" w14:textId="77777777" w:rsidR="00FD7FEC" w:rsidRPr="003B118B" w:rsidRDefault="00FD7FEC" w:rsidP="00011FE7">
            <w:pPr>
              <w:jc w:val="right"/>
              <w:rPr>
                <w:sz w:val="22"/>
                <w:szCs w:val="22"/>
              </w:rPr>
            </w:pPr>
            <w:r w:rsidRPr="003B118B">
              <w:rPr>
                <w:sz w:val="22"/>
                <w:szCs w:val="22"/>
              </w:rPr>
              <w:t>v tis. Kč</w:t>
            </w:r>
          </w:p>
        </w:tc>
      </w:tr>
      <w:tr w:rsidR="00FD7FEC" w:rsidRPr="003B118B" w14:paraId="13A8AF5E" w14:textId="77777777" w:rsidTr="00FD7FEC">
        <w:trPr>
          <w:gridAfter w:val="1"/>
          <w:wAfter w:w="160" w:type="dxa"/>
          <w:trHeight w:val="420"/>
          <w:jc w:val="center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48591AA" w14:textId="77777777" w:rsidR="00FD7FEC" w:rsidRPr="003B118B" w:rsidRDefault="00FD7FE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118B">
              <w:rPr>
                <w:b/>
                <w:bCs/>
                <w:color w:val="000000"/>
                <w:sz w:val="22"/>
                <w:szCs w:val="22"/>
              </w:rPr>
              <w:t>rozpočet kraje - výdajová kapitola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331F595" w14:textId="77777777" w:rsidR="00FD7FEC" w:rsidRPr="003B118B" w:rsidRDefault="00FD7FE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118B">
              <w:rPr>
                <w:b/>
                <w:bCs/>
                <w:color w:val="000000"/>
                <w:sz w:val="22"/>
                <w:szCs w:val="22"/>
              </w:rPr>
              <w:t>č. kap.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EA73244" w14:textId="77777777" w:rsidR="00FD7FEC" w:rsidRPr="003B118B" w:rsidRDefault="00FD7FE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118B">
              <w:rPr>
                <w:b/>
                <w:bCs/>
                <w:color w:val="000000"/>
                <w:sz w:val="22"/>
                <w:szCs w:val="22"/>
              </w:rPr>
              <w:t>SR 2024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F402C14" w14:textId="77777777" w:rsidR="00FD7FEC" w:rsidRPr="003B118B" w:rsidRDefault="00FD7FE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118B">
              <w:rPr>
                <w:b/>
                <w:bCs/>
                <w:color w:val="000000"/>
                <w:sz w:val="22"/>
                <w:szCs w:val="22"/>
              </w:rPr>
              <w:t>NR 2025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E7B8C8" w14:textId="77777777" w:rsidR="00FD7FEC" w:rsidRPr="003B118B" w:rsidRDefault="00FD7FEC" w:rsidP="00011FE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B118B">
              <w:rPr>
                <w:b/>
                <w:bCs/>
                <w:i/>
                <w:iCs/>
                <w:color w:val="000000"/>
                <w:sz w:val="22"/>
                <w:szCs w:val="22"/>
              </w:rPr>
              <w:t>Rozdíl              2025-2024</w:t>
            </w:r>
          </w:p>
        </w:tc>
      </w:tr>
      <w:tr w:rsidR="00FD7FEC" w:rsidRPr="003B118B" w14:paraId="2C2A931B" w14:textId="77777777" w:rsidTr="00FD7FEC">
        <w:trPr>
          <w:trHeight w:val="315"/>
          <w:jc w:val="center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C7367" w14:textId="77777777" w:rsidR="00FD7FEC" w:rsidRPr="003B118B" w:rsidRDefault="00FD7FEC" w:rsidP="00011FE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4107A" w14:textId="77777777" w:rsidR="00FD7FEC" w:rsidRPr="003B118B" w:rsidRDefault="00FD7FEC" w:rsidP="00011FE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92543" w14:textId="77777777" w:rsidR="00FD7FEC" w:rsidRPr="003B118B" w:rsidRDefault="00FD7FEC" w:rsidP="00011FE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74871" w14:textId="77777777" w:rsidR="00FD7FEC" w:rsidRPr="003B118B" w:rsidRDefault="00FD7FEC" w:rsidP="00011FE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2ED5E" w14:textId="77777777" w:rsidR="00FD7FEC" w:rsidRPr="003B118B" w:rsidRDefault="00FD7FEC" w:rsidP="00011FE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1295" w14:textId="77777777" w:rsidR="00FD7FEC" w:rsidRPr="003B118B" w:rsidRDefault="00FD7FEC" w:rsidP="00011FE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FD7FEC" w:rsidRPr="003B118B" w14:paraId="20B74E1B" w14:textId="77777777" w:rsidTr="00FD7FEC">
        <w:trPr>
          <w:trHeight w:val="315"/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A3664" w14:textId="60194DFF" w:rsidR="00FD7FEC" w:rsidRPr="003B118B" w:rsidRDefault="00FD7FEC" w:rsidP="00011F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Účelové neinvestiční dotace školství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59463" w14:textId="282F430F" w:rsidR="00FD7FEC" w:rsidRPr="003B118B" w:rsidRDefault="00FD7FEC" w:rsidP="00011FE7">
            <w:pPr>
              <w:jc w:val="center"/>
              <w:rPr>
                <w:sz w:val="22"/>
                <w:szCs w:val="22"/>
              </w:rPr>
            </w:pPr>
            <w:r w:rsidRPr="003B118B">
              <w:rPr>
                <w:sz w:val="22"/>
                <w:szCs w:val="22"/>
              </w:rPr>
              <w:t>91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D7A6FC1" w14:textId="1AA066C8" w:rsidR="00FD7FEC" w:rsidRPr="003B118B" w:rsidRDefault="00FD7FEC" w:rsidP="00011FE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D1E3E7D" w14:textId="22C6918B" w:rsidR="00FD7FEC" w:rsidRPr="003B118B" w:rsidRDefault="00FD7FEC" w:rsidP="00011FE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8 313 352,00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03985" w14:textId="6DE6949F" w:rsidR="00FD7FEC" w:rsidRPr="003B118B" w:rsidRDefault="00FD7FEC" w:rsidP="00011FE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8 313 352,00</w:t>
            </w:r>
          </w:p>
        </w:tc>
        <w:tc>
          <w:tcPr>
            <w:tcW w:w="160" w:type="dxa"/>
            <w:vAlign w:val="center"/>
            <w:hideMark/>
          </w:tcPr>
          <w:p w14:paraId="5CBB83AC" w14:textId="77777777" w:rsidR="00FD7FEC" w:rsidRPr="003B118B" w:rsidRDefault="00FD7FEC" w:rsidP="00011FE7"/>
        </w:tc>
      </w:tr>
      <w:tr w:rsidR="00FD7FEC" w:rsidRPr="003B118B" w14:paraId="321B8FC1" w14:textId="77777777" w:rsidTr="00FD7FEC">
        <w:trPr>
          <w:trHeight w:val="315"/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31CE8" w14:textId="77777777" w:rsidR="00FD7FEC" w:rsidRPr="003B118B" w:rsidRDefault="00FD7FEC" w:rsidP="00011FE7">
            <w:pPr>
              <w:rPr>
                <w:color w:val="000000"/>
                <w:sz w:val="22"/>
                <w:szCs w:val="22"/>
              </w:rPr>
            </w:pPr>
            <w:r w:rsidRPr="003B118B">
              <w:rPr>
                <w:color w:val="000000"/>
                <w:sz w:val="22"/>
                <w:szCs w:val="22"/>
              </w:rPr>
              <w:t>Transfery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8F5F5" w14:textId="77777777" w:rsidR="00FD7FEC" w:rsidRPr="003B118B" w:rsidRDefault="00FD7FEC" w:rsidP="00011FE7">
            <w:pPr>
              <w:jc w:val="center"/>
              <w:rPr>
                <w:sz w:val="22"/>
                <w:szCs w:val="22"/>
              </w:rPr>
            </w:pPr>
            <w:r w:rsidRPr="003B118B">
              <w:rPr>
                <w:sz w:val="22"/>
                <w:szCs w:val="22"/>
              </w:rPr>
              <w:t>917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6B06D46" w14:textId="40F8C6BE" w:rsidR="00FD7FEC" w:rsidRPr="003B118B" w:rsidRDefault="00FD7FEC" w:rsidP="00011FE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95D1C40" w14:textId="33DEB953" w:rsidR="00FD7FEC" w:rsidRPr="003B118B" w:rsidRDefault="00FD7FEC" w:rsidP="00011FE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1 030 860,00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1ACFA" w14:textId="47DAAF88" w:rsidR="00FD7FEC" w:rsidRPr="003B118B" w:rsidRDefault="00FD7FEC" w:rsidP="00011FE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1 030 860,00</w:t>
            </w:r>
          </w:p>
        </w:tc>
        <w:tc>
          <w:tcPr>
            <w:tcW w:w="160" w:type="dxa"/>
            <w:vAlign w:val="center"/>
            <w:hideMark/>
          </w:tcPr>
          <w:p w14:paraId="2525B19D" w14:textId="77777777" w:rsidR="00FD7FEC" w:rsidRPr="003B118B" w:rsidRDefault="00FD7FEC" w:rsidP="00011FE7"/>
        </w:tc>
      </w:tr>
      <w:tr w:rsidR="00FD7FEC" w:rsidRPr="003B118B" w14:paraId="724005C4" w14:textId="77777777" w:rsidTr="00FD7FEC">
        <w:trPr>
          <w:trHeight w:val="315"/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B009" w14:textId="77777777" w:rsidR="00FD7FEC" w:rsidRPr="003B118B" w:rsidRDefault="00FD7FEC" w:rsidP="00011FE7">
            <w:pPr>
              <w:rPr>
                <w:sz w:val="22"/>
                <w:szCs w:val="22"/>
              </w:rPr>
            </w:pPr>
            <w:r w:rsidRPr="003B118B">
              <w:rPr>
                <w:sz w:val="22"/>
                <w:szCs w:val="22"/>
              </w:rPr>
              <w:t>Dopravní obslužnost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C29B5" w14:textId="77777777" w:rsidR="00FD7FEC" w:rsidRPr="003B118B" w:rsidRDefault="00FD7FEC" w:rsidP="00011FE7">
            <w:pPr>
              <w:jc w:val="center"/>
              <w:rPr>
                <w:sz w:val="22"/>
                <w:szCs w:val="22"/>
              </w:rPr>
            </w:pPr>
            <w:r w:rsidRPr="003B118B">
              <w:rPr>
                <w:sz w:val="22"/>
                <w:szCs w:val="22"/>
              </w:rPr>
              <w:t>918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258AF77" w14:textId="015181CF" w:rsidR="00FD7FEC" w:rsidRPr="003B118B" w:rsidRDefault="00FD7FEC" w:rsidP="00011FE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F50303C" w14:textId="2117B3CD" w:rsidR="00FD7FEC" w:rsidRPr="003B118B" w:rsidRDefault="00FD7FEC" w:rsidP="00011FE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160 470,89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75CFD" w14:textId="5FC8E0A2" w:rsidR="00FD7FEC" w:rsidRPr="003B118B" w:rsidRDefault="00FD7FEC" w:rsidP="00011FE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160 470,89</w:t>
            </w:r>
          </w:p>
        </w:tc>
        <w:tc>
          <w:tcPr>
            <w:tcW w:w="160" w:type="dxa"/>
            <w:vAlign w:val="center"/>
            <w:hideMark/>
          </w:tcPr>
          <w:p w14:paraId="1C974508" w14:textId="77777777" w:rsidR="00FD7FEC" w:rsidRPr="003B118B" w:rsidRDefault="00FD7FEC" w:rsidP="00011FE7"/>
        </w:tc>
      </w:tr>
      <w:tr w:rsidR="00FD7FEC" w:rsidRPr="003B118B" w14:paraId="0243A58C" w14:textId="77777777" w:rsidTr="00FD7FEC">
        <w:trPr>
          <w:trHeight w:val="519"/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BBAD32" w14:textId="3108F0FD" w:rsidR="00FD7FEC" w:rsidRPr="00FD7FEC" w:rsidRDefault="00FD7FEC" w:rsidP="00011F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7FEC">
              <w:rPr>
                <w:b/>
                <w:bCs/>
                <w:color w:val="000000"/>
                <w:sz w:val="22"/>
                <w:szCs w:val="22"/>
              </w:rPr>
              <w:t>I</w:t>
            </w:r>
            <w:r>
              <w:rPr>
                <w:b/>
                <w:bCs/>
                <w:color w:val="000000"/>
                <w:sz w:val="22"/>
                <w:szCs w:val="22"/>
              </w:rPr>
              <w:t>I</w:t>
            </w:r>
            <w:r w:rsidRPr="00FD7FEC">
              <w:rPr>
                <w:b/>
                <w:bCs/>
                <w:color w:val="000000"/>
                <w:sz w:val="22"/>
                <w:szCs w:val="22"/>
              </w:rPr>
              <w:t xml:space="preserve">. výdaje </w:t>
            </w:r>
            <w:r>
              <w:rPr>
                <w:b/>
                <w:bCs/>
                <w:color w:val="000000"/>
                <w:sz w:val="22"/>
                <w:szCs w:val="22"/>
              </w:rPr>
              <w:t>kraje účelově a objemově vázané na příjmy ze státního rozpočtu</w:t>
            </w:r>
            <w:r w:rsidRPr="00FD7FEC">
              <w:rPr>
                <w:b/>
                <w:bCs/>
                <w:color w:val="000000"/>
                <w:sz w:val="22"/>
                <w:szCs w:val="22"/>
              </w:rPr>
              <w:t xml:space="preserve"> celkem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F0466F" w14:textId="77777777" w:rsidR="00FD7FEC" w:rsidRPr="003B118B" w:rsidRDefault="00FD7FEC" w:rsidP="00011F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118B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CAE01F" w14:textId="6A7FEBEF" w:rsidR="00FD7FEC" w:rsidRPr="003B118B" w:rsidRDefault="00FD7FEC" w:rsidP="00011FE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04F043" w14:textId="266D418E" w:rsidR="00FD7FEC" w:rsidRPr="003B118B" w:rsidRDefault="00FD7FEC" w:rsidP="00011FE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9 504 682, 89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81FC81" w14:textId="53E03B21" w:rsidR="00FD7FEC" w:rsidRPr="003B118B" w:rsidRDefault="00FD7FEC" w:rsidP="00011FE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9 504 682,89</w:t>
            </w:r>
          </w:p>
        </w:tc>
        <w:tc>
          <w:tcPr>
            <w:tcW w:w="160" w:type="dxa"/>
            <w:vAlign w:val="center"/>
            <w:hideMark/>
          </w:tcPr>
          <w:p w14:paraId="1DC0A341" w14:textId="77777777" w:rsidR="00FD7FEC" w:rsidRPr="003B118B" w:rsidRDefault="00FD7FEC" w:rsidP="00011FE7"/>
        </w:tc>
      </w:tr>
    </w:tbl>
    <w:p w14:paraId="113D6FC0" w14:textId="77777777" w:rsidR="00FD7FEC" w:rsidRDefault="00FD7FEC">
      <w:pPr>
        <w:rPr>
          <w:bCs/>
          <w:sz w:val="24"/>
          <w:szCs w:val="24"/>
        </w:rPr>
      </w:pPr>
    </w:p>
    <w:p w14:paraId="6E837770" w14:textId="77777777" w:rsidR="00935747" w:rsidRDefault="00935747" w:rsidP="00FD7FEC">
      <w:pPr>
        <w:jc w:val="both"/>
        <w:rPr>
          <w:sz w:val="24"/>
          <w:szCs w:val="24"/>
        </w:rPr>
      </w:pPr>
    </w:p>
    <w:p w14:paraId="5829C397" w14:textId="0F9325E4" w:rsidR="004E1627" w:rsidRDefault="004E1627" w:rsidP="004E1627">
      <w:pPr>
        <w:pStyle w:val="Normlnweb"/>
        <w:spacing w:before="0" w:beforeAutospacing="0" w:after="0" w:afterAutospacing="0"/>
        <w:jc w:val="center"/>
        <w:rPr>
          <w:b/>
        </w:rPr>
      </w:pPr>
      <w:r w:rsidRPr="00EE3A59">
        <w:rPr>
          <w:b/>
        </w:rPr>
        <w:t xml:space="preserve">Bilance </w:t>
      </w:r>
      <w:r>
        <w:rPr>
          <w:b/>
        </w:rPr>
        <w:t>výdajů</w:t>
      </w:r>
      <w:r w:rsidRPr="00EE3A59">
        <w:rPr>
          <w:b/>
        </w:rPr>
        <w:t xml:space="preserve"> kraje </w:t>
      </w:r>
      <w:r w:rsidR="00D77DAE" w:rsidRPr="00D15CE9">
        <w:rPr>
          <w:b/>
        </w:rPr>
        <w:t>na úrovni jednotlivých kapitol NR 202</w:t>
      </w:r>
      <w:r w:rsidR="00D77DAE">
        <w:rPr>
          <w:b/>
        </w:rPr>
        <w:t>5</w:t>
      </w:r>
      <w:r w:rsidR="00D77DAE" w:rsidRPr="00D15CE9">
        <w:rPr>
          <w:b/>
        </w:rPr>
        <w:t xml:space="preserve"> a SR 202</w:t>
      </w:r>
      <w:r w:rsidR="00D77DAE">
        <w:rPr>
          <w:b/>
        </w:rPr>
        <w:t xml:space="preserve">4 </w:t>
      </w:r>
      <w:r w:rsidR="00D77DAE">
        <w:rPr>
          <w:b/>
        </w:rPr>
        <w:br/>
        <w:t>financovaných z vlastních příjmů a dotací ze státního rozpočtu</w:t>
      </w:r>
    </w:p>
    <w:p w14:paraId="55416613" w14:textId="2CFC0417" w:rsidR="004E1627" w:rsidRDefault="004E1627" w:rsidP="004E1627">
      <w:pPr>
        <w:pStyle w:val="Normlnweb"/>
        <w:spacing w:before="0" w:beforeAutospacing="0" w:after="0" w:afterAutospacing="0"/>
        <w:jc w:val="center"/>
        <w:rPr>
          <w:b/>
        </w:rPr>
      </w:pPr>
    </w:p>
    <w:tbl>
      <w:tblPr>
        <w:tblW w:w="85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0"/>
        <w:gridCol w:w="780"/>
        <w:gridCol w:w="1400"/>
        <w:gridCol w:w="1600"/>
        <w:gridCol w:w="1400"/>
        <w:gridCol w:w="146"/>
      </w:tblGrid>
      <w:tr w:rsidR="00D22D8E" w:rsidRPr="00D22D8E" w14:paraId="48AD896E" w14:textId="77777777" w:rsidTr="00D22D8E">
        <w:trPr>
          <w:gridAfter w:val="1"/>
          <w:wAfter w:w="36" w:type="dxa"/>
          <w:trHeight w:val="300"/>
          <w:jc w:val="center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B842" w14:textId="77777777" w:rsidR="00D22D8E" w:rsidRPr="00D22D8E" w:rsidRDefault="00D22D8E" w:rsidP="00D22D8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9956" w14:textId="77777777" w:rsidR="00D22D8E" w:rsidRPr="00D22D8E" w:rsidRDefault="00D22D8E" w:rsidP="00D22D8E"/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5E84" w14:textId="77777777" w:rsidR="00D22D8E" w:rsidRPr="00D22D8E" w:rsidRDefault="00D22D8E" w:rsidP="00D22D8E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0EBE9" w14:textId="77777777" w:rsidR="00D22D8E" w:rsidRPr="00D22D8E" w:rsidRDefault="00D22D8E" w:rsidP="00D22D8E"/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0A29" w14:textId="77777777" w:rsidR="00D22D8E" w:rsidRPr="00D22D8E" w:rsidRDefault="00D22D8E" w:rsidP="00D22D8E">
            <w:pPr>
              <w:jc w:val="right"/>
              <w:rPr>
                <w:sz w:val="22"/>
                <w:szCs w:val="22"/>
              </w:rPr>
            </w:pPr>
            <w:r w:rsidRPr="00D22D8E">
              <w:rPr>
                <w:sz w:val="22"/>
                <w:szCs w:val="22"/>
              </w:rPr>
              <w:t>v tis. Kč</w:t>
            </w:r>
          </w:p>
        </w:tc>
      </w:tr>
      <w:tr w:rsidR="00D22D8E" w:rsidRPr="00D22D8E" w14:paraId="22D70A92" w14:textId="77777777" w:rsidTr="00D22D8E">
        <w:trPr>
          <w:gridAfter w:val="1"/>
          <w:wAfter w:w="36" w:type="dxa"/>
          <w:trHeight w:val="420"/>
          <w:jc w:val="center"/>
        </w:trPr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47E2630" w14:textId="77777777" w:rsidR="00D22D8E" w:rsidRPr="00D22D8E" w:rsidRDefault="00D22D8E" w:rsidP="00D22D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2D8E">
              <w:rPr>
                <w:b/>
                <w:bCs/>
                <w:color w:val="000000"/>
                <w:sz w:val="22"/>
                <w:szCs w:val="22"/>
              </w:rPr>
              <w:t>rozpočet kraje - výdajová kapitola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68BE87D" w14:textId="77777777" w:rsidR="00D22D8E" w:rsidRPr="00D22D8E" w:rsidRDefault="00D22D8E" w:rsidP="00D22D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2D8E">
              <w:rPr>
                <w:b/>
                <w:bCs/>
                <w:color w:val="000000"/>
                <w:sz w:val="22"/>
                <w:szCs w:val="22"/>
              </w:rPr>
              <w:t>č. kap.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062D037" w14:textId="77777777" w:rsidR="00D22D8E" w:rsidRPr="00D22D8E" w:rsidRDefault="00D22D8E" w:rsidP="00D22D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2D8E">
              <w:rPr>
                <w:b/>
                <w:bCs/>
                <w:color w:val="000000"/>
                <w:sz w:val="22"/>
                <w:szCs w:val="22"/>
              </w:rPr>
              <w:t>SR 2024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9DA886C" w14:textId="77777777" w:rsidR="00D22D8E" w:rsidRPr="00D22D8E" w:rsidRDefault="00D22D8E" w:rsidP="00D22D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2D8E">
              <w:rPr>
                <w:b/>
                <w:bCs/>
                <w:color w:val="000000"/>
                <w:sz w:val="22"/>
                <w:szCs w:val="22"/>
              </w:rPr>
              <w:t>NR 2025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FB08B26" w14:textId="77777777" w:rsidR="00D22D8E" w:rsidRPr="00D22D8E" w:rsidRDefault="00D22D8E" w:rsidP="00D22D8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22D8E">
              <w:rPr>
                <w:b/>
                <w:bCs/>
                <w:i/>
                <w:iCs/>
                <w:color w:val="000000"/>
                <w:sz w:val="22"/>
                <w:szCs w:val="22"/>
              </w:rPr>
              <w:t>Rozdíl              2025-2024</w:t>
            </w:r>
          </w:p>
        </w:tc>
      </w:tr>
      <w:tr w:rsidR="00D22D8E" w:rsidRPr="00D22D8E" w14:paraId="064D4B06" w14:textId="77777777" w:rsidTr="00D22D8E">
        <w:trPr>
          <w:trHeight w:val="315"/>
          <w:jc w:val="center"/>
        </w:trPr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D4DBE" w14:textId="77777777" w:rsidR="00D22D8E" w:rsidRPr="00D22D8E" w:rsidRDefault="00D22D8E" w:rsidP="00D22D8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C4F89" w14:textId="77777777" w:rsidR="00D22D8E" w:rsidRPr="00D22D8E" w:rsidRDefault="00D22D8E" w:rsidP="00D22D8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408A0" w14:textId="77777777" w:rsidR="00D22D8E" w:rsidRPr="00D22D8E" w:rsidRDefault="00D22D8E" w:rsidP="00D22D8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B8B0A" w14:textId="77777777" w:rsidR="00D22D8E" w:rsidRPr="00D22D8E" w:rsidRDefault="00D22D8E" w:rsidP="00D22D8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1B8DA" w14:textId="77777777" w:rsidR="00D22D8E" w:rsidRPr="00D22D8E" w:rsidRDefault="00D22D8E" w:rsidP="00D22D8E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D6234" w14:textId="77777777" w:rsidR="00D22D8E" w:rsidRPr="00D22D8E" w:rsidRDefault="00D22D8E" w:rsidP="00D22D8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D22D8E" w:rsidRPr="00D22D8E" w14:paraId="1B2CCF36" w14:textId="77777777" w:rsidTr="00D22D8E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C865" w14:textId="77777777" w:rsidR="00D22D8E" w:rsidRPr="00D22D8E" w:rsidRDefault="00D22D8E" w:rsidP="00D22D8E">
            <w:pPr>
              <w:rPr>
                <w:color w:val="000000"/>
                <w:sz w:val="22"/>
                <w:szCs w:val="22"/>
              </w:rPr>
            </w:pPr>
            <w:r w:rsidRPr="00D22D8E">
              <w:rPr>
                <w:color w:val="000000"/>
                <w:sz w:val="22"/>
                <w:szCs w:val="22"/>
              </w:rPr>
              <w:t xml:space="preserve">Zastupitelstvo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BB2C4" w14:textId="77777777" w:rsidR="00D22D8E" w:rsidRPr="00D22D8E" w:rsidRDefault="00D22D8E" w:rsidP="00D22D8E">
            <w:pPr>
              <w:jc w:val="center"/>
              <w:rPr>
                <w:sz w:val="22"/>
                <w:szCs w:val="22"/>
              </w:rPr>
            </w:pPr>
            <w:r w:rsidRPr="00D22D8E">
              <w:rPr>
                <w:sz w:val="22"/>
                <w:szCs w:val="22"/>
              </w:rPr>
              <w:t>910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3B5EE81" w14:textId="77777777" w:rsidR="00D22D8E" w:rsidRPr="00D22D8E" w:rsidRDefault="00D22D8E" w:rsidP="00D22D8E">
            <w:pPr>
              <w:jc w:val="right"/>
              <w:rPr>
                <w:color w:val="000000"/>
                <w:sz w:val="22"/>
                <w:szCs w:val="22"/>
              </w:rPr>
            </w:pPr>
            <w:r w:rsidRPr="00D22D8E">
              <w:rPr>
                <w:color w:val="000000"/>
                <w:sz w:val="22"/>
                <w:szCs w:val="22"/>
              </w:rPr>
              <w:t>43 564,39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58BBAE1" w14:textId="77777777" w:rsidR="00D22D8E" w:rsidRPr="00D22D8E" w:rsidRDefault="00D22D8E" w:rsidP="00D22D8E">
            <w:pPr>
              <w:jc w:val="right"/>
              <w:rPr>
                <w:color w:val="000000"/>
                <w:sz w:val="22"/>
                <w:szCs w:val="22"/>
              </w:rPr>
            </w:pPr>
            <w:r w:rsidRPr="00D22D8E">
              <w:rPr>
                <w:color w:val="000000"/>
                <w:sz w:val="22"/>
                <w:szCs w:val="22"/>
              </w:rPr>
              <w:t>45 708,39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38C8" w14:textId="77777777" w:rsidR="00D22D8E" w:rsidRPr="00D22D8E" w:rsidRDefault="00D22D8E" w:rsidP="00D22D8E">
            <w:pPr>
              <w:jc w:val="right"/>
              <w:rPr>
                <w:sz w:val="22"/>
                <w:szCs w:val="22"/>
              </w:rPr>
            </w:pPr>
            <w:r w:rsidRPr="00D22D8E">
              <w:rPr>
                <w:sz w:val="22"/>
                <w:szCs w:val="22"/>
              </w:rPr>
              <w:t>2 144,00</w:t>
            </w:r>
          </w:p>
        </w:tc>
        <w:tc>
          <w:tcPr>
            <w:tcW w:w="36" w:type="dxa"/>
            <w:vAlign w:val="center"/>
            <w:hideMark/>
          </w:tcPr>
          <w:p w14:paraId="00C831D8" w14:textId="77777777" w:rsidR="00D22D8E" w:rsidRPr="00D22D8E" w:rsidRDefault="00D22D8E" w:rsidP="00D22D8E"/>
        </w:tc>
      </w:tr>
      <w:tr w:rsidR="00D22D8E" w:rsidRPr="00D22D8E" w14:paraId="3D3A4172" w14:textId="77777777" w:rsidTr="00D22D8E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16BF" w14:textId="77777777" w:rsidR="00D22D8E" w:rsidRPr="00D22D8E" w:rsidRDefault="00D22D8E" w:rsidP="00D22D8E">
            <w:pPr>
              <w:rPr>
                <w:color w:val="000000"/>
                <w:sz w:val="22"/>
                <w:szCs w:val="22"/>
              </w:rPr>
            </w:pPr>
            <w:r w:rsidRPr="00D22D8E">
              <w:rPr>
                <w:color w:val="000000"/>
                <w:sz w:val="22"/>
                <w:szCs w:val="22"/>
              </w:rPr>
              <w:t xml:space="preserve">Krajský úřad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37157" w14:textId="77777777" w:rsidR="00D22D8E" w:rsidRPr="00D22D8E" w:rsidRDefault="00D22D8E" w:rsidP="00D22D8E">
            <w:pPr>
              <w:jc w:val="center"/>
              <w:rPr>
                <w:sz w:val="22"/>
                <w:szCs w:val="22"/>
              </w:rPr>
            </w:pPr>
            <w:r w:rsidRPr="00D22D8E">
              <w:rPr>
                <w:sz w:val="22"/>
                <w:szCs w:val="22"/>
              </w:rPr>
              <w:t>911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2D017E5" w14:textId="77777777" w:rsidR="00D22D8E" w:rsidRPr="00D22D8E" w:rsidRDefault="00D22D8E" w:rsidP="00D22D8E">
            <w:pPr>
              <w:jc w:val="right"/>
              <w:rPr>
                <w:color w:val="000000"/>
                <w:sz w:val="22"/>
                <w:szCs w:val="22"/>
              </w:rPr>
            </w:pPr>
            <w:r w:rsidRPr="00D22D8E">
              <w:rPr>
                <w:color w:val="000000"/>
                <w:sz w:val="22"/>
                <w:szCs w:val="22"/>
              </w:rPr>
              <w:t>395 208,00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43182F6" w14:textId="77777777" w:rsidR="00D22D8E" w:rsidRPr="00D22D8E" w:rsidRDefault="00D22D8E" w:rsidP="00D22D8E">
            <w:pPr>
              <w:jc w:val="right"/>
              <w:rPr>
                <w:color w:val="000000"/>
                <w:sz w:val="22"/>
                <w:szCs w:val="22"/>
              </w:rPr>
            </w:pPr>
            <w:r w:rsidRPr="00D22D8E">
              <w:rPr>
                <w:color w:val="000000"/>
                <w:sz w:val="22"/>
                <w:szCs w:val="22"/>
              </w:rPr>
              <w:t>417 917,47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D7E1" w14:textId="77777777" w:rsidR="00D22D8E" w:rsidRPr="00D22D8E" w:rsidRDefault="00D22D8E" w:rsidP="00D22D8E">
            <w:pPr>
              <w:jc w:val="right"/>
              <w:rPr>
                <w:sz w:val="22"/>
                <w:szCs w:val="22"/>
              </w:rPr>
            </w:pPr>
            <w:r w:rsidRPr="00D22D8E">
              <w:rPr>
                <w:sz w:val="22"/>
                <w:szCs w:val="22"/>
              </w:rPr>
              <w:t>22 709,47</w:t>
            </w:r>
          </w:p>
        </w:tc>
        <w:tc>
          <w:tcPr>
            <w:tcW w:w="36" w:type="dxa"/>
            <w:vAlign w:val="center"/>
            <w:hideMark/>
          </w:tcPr>
          <w:p w14:paraId="3F5BBBA3" w14:textId="77777777" w:rsidR="00D22D8E" w:rsidRPr="00D22D8E" w:rsidRDefault="00D22D8E" w:rsidP="00D22D8E"/>
        </w:tc>
      </w:tr>
      <w:tr w:rsidR="00D22D8E" w:rsidRPr="00D22D8E" w14:paraId="36A0C271" w14:textId="77777777" w:rsidTr="00D22D8E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D7519" w14:textId="77777777" w:rsidR="00D22D8E" w:rsidRPr="00D22D8E" w:rsidRDefault="00D22D8E" w:rsidP="00D22D8E">
            <w:pPr>
              <w:rPr>
                <w:color w:val="000000"/>
                <w:sz w:val="22"/>
                <w:szCs w:val="22"/>
              </w:rPr>
            </w:pPr>
            <w:r w:rsidRPr="00D22D8E">
              <w:rPr>
                <w:color w:val="000000"/>
                <w:sz w:val="22"/>
                <w:szCs w:val="22"/>
              </w:rPr>
              <w:t>Účelové příspěvky PO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2333E" w14:textId="77777777" w:rsidR="00D22D8E" w:rsidRPr="00D22D8E" w:rsidRDefault="00D22D8E" w:rsidP="00D22D8E">
            <w:pPr>
              <w:jc w:val="center"/>
              <w:rPr>
                <w:sz w:val="22"/>
                <w:szCs w:val="22"/>
              </w:rPr>
            </w:pPr>
            <w:r w:rsidRPr="00D22D8E">
              <w:rPr>
                <w:sz w:val="22"/>
                <w:szCs w:val="22"/>
              </w:rPr>
              <w:t>912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D64D8C5" w14:textId="77777777" w:rsidR="00D22D8E" w:rsidRPr="00D22D8E" w:rsidRDefault="00D22D8E" w:rsidP="00D22D8E">
            <w:pPr>
              <w:jc w:val="right"/>
              <w:rPr>
                <w:color w:val="000000"/>
                <w:sz w:val="22"/>
                <w:szCs w:val="22"/>
              </w:rPr>
            </w:pPr>
            <w:r w:rsidRPr="00D22D8E">
              <w:rPr>
                <w:color w:val="000000"/>
                <w:sz w:val="22"/>
                <w:szCs w:val="22"/>
              </w:rPr>
              <w:t>55 623,99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0DCD22A" w14:textId="77777777" w:rsidR="00D22D8E" w:rsidRPr="00D22D8E" w:rsidRDefault="00D22D8E" w:rsidP="00D22D8E">
            <w:pPr>
              <w:jc w:val="right"/>
              <w:rPr>
                <w:color w:val="000000"/>
                <w:sz w:val="22"/>
                <w:szCs w:val="22"/>
              </w:rPr>
            </w:pPr>
            <w:r w:rsidRPr="00D22D8E">
              <w:rPr>
                <w:color w:val="000000"/>
                <w:sz w:val="22"/>
                <w:szCs w:val="22"/>
              </w:rPr>
              <w:t>83 163,00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4B83" w14:textId="77777777" w:rsidR="00D22D8E" w:rsidRPr="00D22D8E" w:rsidRDefault="00D22D8E" w:rsidP="00D22D8E">
            <w:pPr>
              <w:jc w:val="right"/>
              <w:rPr>
                <w:sz w:val="22"/>
                <w:szCs w:val="22"/>
              </w:rPr>
            </w:pPr>
            <w:r w:rsidRPr="00D22D8E">
              <w:rPr>
                <w:sz w:val="22"/>
                <w:szCs w:val="22"/>
              </w:rPr>
              <w:t>27 539,01</w:t>
            </w:r>
          </w:p>
        </w:tc>
        <w:tc>
          <w:tcPr>
            <w:tcW w:w="36" w:type="dxa"/>
            <w:vAlign w:val="center"/>
            <w:hideMark/>
          </w:tcPr>
          <w:p w14:paraId="3598812F" w14:textId="77777777" w:rsidR="00D22D8E" w:rsidRPr="00D22D8E" w:rsidRDefault="00D22D8E" w:rsidP="00D22D8E"/>
        </w:tc>
      </w:tr>
      <w:tr w:rsidR="00D22D8E" w:rsidRPr="00D22D8E" w14:paraId="0747757C" w14:textId="77777777" w:rsidTr="00D22D8E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35C7" w14:textId="77777777" w:rsidR="00D22D8E" w:rsidRPr="00D22D8E" w:rsidRDefault="00D22D8E" w:rsidP="00D22D8E">
            <w:pPr>
              <w:rPr>
                <w:color w:val="000000"/>
                <w:sz w:val="22"/>
                <w:szCs w:val="22"/>
              </w:rPr>
            </w:pPr>
            <w:r w:rsidRPr="00D22D8E">
              <w:rPr>
                <w:color w:val="000000"/>
                <w:sz w:val="22"/>
                <w:szCs w:val="22"/>
              </w:rPr>
              <w:t xml:space="preserve">Příspěvkové organizace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ED22" w14:textId="77777777" w:rsidR="00D22D8E" w:rsidRPr="00D22D8E" w:rsidRDefault="00D22D8E" w:rsidP="00D22D8E">
            <w:pPr>
              <w:jc w:val="center"/>
              <w:rPr>
                <w:sz w:val="22"/>
                <w:szCs w:val="22"/>
              </w:rPr>
            </w:pPr>
            <w:r w:rsidRPr="00D22D8E">
              <w:rPr>
                <w:sz w:val="22"/>
                <w:szCs w:val="22"/>
              </w:rPr>
              <w:t>913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0350307" w14:textId="77777777" w:rsidR="00D22D8E" w:rsidRPr="00D22D8E" w:rsidRDefault="00D22D8E" w:rsidP="00D22D8E">
            <w:pPr>
              <w:jc w:val="right"/>
              <w:rPr>
                <w:color w:val="000000"/>
                <w:sz w:val="22"/>
                <w:szCs w:val="22"/>
              </w:rPr>
            </w:pPr>
            <w:r w:rsidRPr="00D22D8E">
              <w:rPr>
                <w:color w:val="000000"/>
                <w:sz w:val="22"/>
                <w:szCs w:val="22"/>
              </w:rPr>
              <w:t>1 606 621,31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CC1D692" w14:textId="77777777" w:rsidR="00D22D8E" w:rsidRPr="00D22D8E" w:rsidRDefault="00D22D8E" w:rsidP="00D22D8E">
            <w:pPr>
              <w:jc w:val="right"/>
              <w:rPr>
                <w:color w:val="000000"/>
                <w:sz w:val="22"/>
                <w:szCs w:val="22"/>
              </w:rPr>
            </w:pPr>
            <w:r w:rsidRPr="00D22D8E">
              <w:rPr>
                <w:color w:val="000000"/>
                <w:sz w:val="22"/>
                <w:szCs w:val="22"/>
              </w:rPr>
              <w:t>1 712 961,54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16D44" w14:textId="77777777" w:rsidR="00D22D8E" w:rsidRPr="00D22D8E" w:rsidRDefault="00D22D8E" w:rsidP="00D22D8E">
            <w:pPr>
              <w:jc w:val="right"/>
              <w:rPr>
                <w:sz w:val="22"/>
                <w:szCs w:val="22"/>
              </w:rPr>
            </w:pPr>
            <w:r w:rsidRPr="00D22D8E">
              <w:rPr>
                <w:sz w:val="22"/>
                <w:szCs w:val="22"/>
              </w:rPr>
              <w:t>106 340,23</w:t>
            </w:r>
          </w:p>
        </w:tc>
        <w:tc>
          <w:tcPr>
            <w:tcW w:w="36" w:type="dxa"/>
            <w:vAlign w:val="center"/>
            <w:hideMark/>
          </w:tcPr>
          <w:p w14:paraId="05D99576" w14:textId="77777777" w:rsidR="00D22D8E" w:rsidRPr="00D22D8E" w:rsidRDefault="00D22D8E" w:rsidP="00D22D8E"/>
        </w:tc>
      </w:tr>
      <w:tr w:rsidR="00D22D8E" w:rsidRPr="00D22D8E" w14:paraId="0A0224DB" w14:textId="77777777" w:rsidTr="00D22D8E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2D091" w14:textId="77777777" w:rsidR="00D22D8E" w:rsidRPr="00D22D8E" w:rsidRDefault="00D22D8E" w:rsidP="00D22D8E">
            <w:pPr>
              <w:rPr>
                <w:color w:val="000000"/>
                <w:sz w:val="22"/>
                <w:szCs w:val="22"/>
              </w:rPr>
            </w:pPr>
            <w:r w:rsidRPr="00D22D8E">
              <w:rPr>
                <w:color w:val="000000"/>
                <w:sz w:val="22"/>
                <w:szCs w:val="22"/>
              </w:rPr>
              <w:t xml:space="preserve">Působnosti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81F31" w14:textId="77777777" w:rsidR="00D22D8E" w:rsidRPr="00D22D8E" w:rsidRDefault="00D22D8E" w:rsidP="00D22D8E">
            <w:pPr>
              <w:jc w:val="center"/>
              <w:rPr>
                <w:sz w:val="22"/>
                <w:szCs w:val="22"/>
              </w:rPr>
            </w:pPr>
            <w:r w:rsidRPr="00D22D8E">
              <w:rPr>
                <w:sz w:val="22"/>
                <w:szCs w:val="22"/>
              </w:rPr>
              <w:t>914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89196CE" w14:textId="77777777" w:rsidR="00D22D8E" w:rsidRPr="00D22D8E" w:rsidRDefault="00D22D8E" w:rsidP="00D22D8E">
            <w:pPr>
              <w:jc w:val="right"/>
              <w:rPr>
                <w:color w:val="000000"/>
                <w:sz w:val="22"/>
                <w:szCs w:val="22"/>
              </w:rPr>
            </w:pPr>
            <w:r w:rsidRPr="00D22D8E">
              <w:rPr>
                <w:color w:val="000000"/>
                <w:sz w:val="22"/>
                <w:szCs w:val="22"/>
              </w:rPr>
              <w:t>222 085,69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4534E47" w14:textId="77777777" w:rsidR="00D22D8E" w:rsidRPr="00D22D8E" w:rsidRDefault="00D22D8E" w:rsidP="00D22D8E">
            <w:pPr>
              <w:jc w:val="right"/>
              <w:rPr>
                <w:color w:val="000000"/>
                <w:sz w:val="22"/>
                <w:szCs w:val="22"/>
              </w:rPr>
            </w:pPr>
            <w:r w:rsidRPr="00D22D8E">
              <w:rPr>
                <w:color w:val="000000"/>
                <w:sz w:val="22"/>
                <w:szCs w:val="22"/>
              </w:rPr>
              <w:t>241 162,75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D3C8" w14:textId="77777777" w:rsidR="00D22D8E" w:rsidRPr="00D22D8E" w:rsidRDefault="00D22D8E" w:rsidP="00D22D8E">
            <w:pPr>
              <w:jc w:val="right"/>
              <w:rPr>
                <w:sz w:val="22"/>
                <w:szCs w:val="22"/>
              </w:rPr>
            </w:pPr>
            <w:r w:rsidRPr="00D22D8E">
              <w:rPr>
                <w:sz w:val="22"/>
                <w:szCs w:val="22"/>
              </w:rPr>
              <w:t>19 077,06</w:t>
            </w:r>
          </w:p>
        </w:tc>
        <w:tc>
          <w:tcPr>
            <w:tcW w:w="36" w:type="dxa"/>
            <w:vAlign w:val="center"/>
            <w:hideMark/>
          </w:tcPr>
          <w:p w14:paraId="673F7F43" w14:textId="77777777" w:rsidR="00D22D8E" w:rsidRPr="00D22D8E" w:rsidRDefault="00D22D8E" w:rsidP="00D22D8E"/>
        </w:tc>
      </w:tr>
      <w:tr w:rsidR="00D22D8E" w:rsidRPr="00D22D8E" w14:paraId="5D9173BA" w14:textId="77777777" w:rsidTr="00D22D8E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8E2C" w14:textId="77777777" w:rsidR="00D22D8E" w:rsidRPr="00D22D8E" w:rsidRDefault="00D22D8E" w:rsidP="00D22D8E">
            <w:pPr>
              <w:rPr>
                <w:color w:val="000000"/>
                <w:sz w:val="22"/>
                <w:szCs w:val="22"/>
              </w:rPr>
            </w:pPr>
            <w:r w:rsidRPr="00D22D8E">
              <w:rPr>
                <w:color w:val="000000"/>
                <w:sz w:val="22"/>
                <w:szCs w:val="22"/>
              </w:rPr>
              <w:t>Významné akce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F2B3" w14:textId="77777777" w:rsidR="00D22D8E" w:rsidRPr="00D22D8E" w:rsidRDefault="00D22D8E" w:rsidP="00D22D8E">
            <w:pPr>
              <w:jc w:val="center"/>
              <w:rPr>
                <w:sz w:val="22"/>
                <w:szCs w:val="22"/>
              </w:rPr>
            </w:pPr>
            <w:r w:rsidRPr="00D22D8E">
              <w:rPr>
                <w:sz w:val="22"/>
                <w:szCs w:val="22"/>
              </w:rPr>
              <w:t>915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AC95FCB" w14:textId="77777777" w:rsidR="00D22D8E" w:rsidRPr="00D22D8E" w:rsidRDefault="00D22D8E" w:rsidP="00D22D8E">
            <w:pPr>
              <w:jc w:val="right"/>
              <w:rPr>
                <w:color w:val="000000"/>
                <w:sz w:val="22"/>
                <w:szCs w:val="22"/>
              </w:rPr>
            </w:pPr>
            <w:r w:rsidRPr="00D22D8E">
              <w:rPr>
                <w:color w:val="000000"/>
                <w:sz w:val="22"/>
                <w:szCs w:val="22"/>
              </w:rPr>
              <w:t>12 700,00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A6CD360" w14:textId="77777777" w:rsidR="00D22D8E" w:rsidRPr="00D22D8E" w:rsidRDefault="00D22D8E" w:rsidP="00D22D8E">
            <w:pPr>
              <w:jc w:val="right"/>
              <w:rPr>
                <w:color w:val="000000"/>
                <w:sz w:val="22"/>
                <w:szCs w:val="22"/>
              </w:rPr>
            </w:pPr>
            <w:r w:rsidRPr="00D22D8E">
              <w:rPr>
                <w:color w:val="000000"/>
                <w:sz w:val="22"/>
                <w:szCs w:val="22"/>
              </w:rPr>
              <w:t>13 050,00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5E18B" w14:textId="77777777" w:rsidR="00D22D8E" w:rsidRPr="00D22D8E" w:rsidRDefault="00D22D8E" w:rsidP="00D22D8E">
            <w:pPr>
              <w:jc w:val="right"/>
              <w:rPr>
                <w:sz w:val="22"/>
                <w:szCs w:val="22"/>
              </w:rPr>
            </w:pPr>
            <w:r w:rsidRPr="00D22D8E">
              <w:rPr>
                <w:sz w:val="22"/>
                <w:szCs w:val="22"/>
              </w:rPr>
              <w:t>350,00</w:t>
            </w:r>
          </w:p>
        </w:tc>
        <w:tc>
          <w:tcPr>
            <w:tcW w:w="36" w:type="dxa"/>
            <w:vAlign w:val="center"/>
            <w:hideMark/>
          </w:tcPr>
          <w:p w14:paraId="12DA58E8" w14:textId="77777777" w:rsidR="00D22D8E" w:rsidRPr="00D22D8E" w:rsidRDefault="00D22D8E" w:rsidP="00D22D8E"/>
        </w:tc>
      </w:tr>
      <w:tr w:rsidR="00D22D8E" w:rsidRPr="00D22D8E" w14:paraId="659CE31D" w14:textId="77777777" w:rsidTr="00D22D8E">
        <w:trPr>
          <w:trHeight w:val="31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904C" w14:textId="77777777" w:rsidR="00D22D8E" w:rsidRPr="00D22D8E" w:rsidRDefault="00D22D8E" w:rsidP="00D22D8E">
            <w:pPr>
              <w:rPr>
                <w:color w:val="000000"/>
                <w:sz w:val="22"/>
                <w:szCs w:val="22"/>
              </w:rPr>
            </w:pPr>
            <w:r w:rsidRPr="00D22D8E">
              <w:rPr>
                <w:color w:val="000000"/>
                <w:sz w:val="22"/>
                <w:szCs w:val="22"/>
              </w:rPr>
              <w:t>Účelové neinvestiční dotace školství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97267" w14:textId="77777777" w:rsidR="00D22D8E" w:rsidRPr="00D22D8E" w:rsidRDefault="00D22D8E" w:rsidP="00D22D8E">
            <w:pPr>
              <w:jc w:val="center"/>
              <w:rPr>
                <w:sz w:val="22"/>
                <w:szCs w:val="22"/>
              </w:rPr>
            </w:pPr>
            <w:r w:rsidRPr="00D22D8E">
              <w:rPr>
                <w:sz w:val="22"/>
                <w:szCs w:val="22"/>
              </w:rPr>
              <w:t>916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D069523" w14:textId="77777777" w:rsidR="00D22D8E" w:rsidRPr="00D22D8E" w:rsidRDefault="00D22D8E" w:rsidP="00D22D8E">
            <w:pPr>
              <w:jc w:val="right"/>
              <w:rPr>
                <w:color w:val="000000"/>
                <w:sz w:val="22"/>
                <w:szCs w:val="22"/>
              </w:rPr>
            </w:pPr>
            <w:r w:rsidRPr="00D22D8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09430A2" w14:textId="77777777" w:rsidR="00D22D8E" w:rsidRPr="00D22D8E" w:rsidRDefault="00D22D8E" w:rsidP="00D22D8E">
            <w:pPr>
              <w:jc w:val="right"/>
              <w:rPr>
                <w:color w:val="000000"/>
                <w:sz w:val="22"/>
                <w:szCs w:val="22"/>
              </w:rPr>
            </w:pPr>
            <w:r w:rsidRPr="00D22D8E">
              <w:rPr>
                <w:color w:val="000000"/>
                <w:sz w:val="22"/>
                <w:szCs w:val="22"/>
              </w:rPr>
              <w:t>8 313 352,00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ABDA7" w14:textId="77777777" w:rsidR="00D22D8E" w:rsidRPr="00D22D8E" w:rsidRDefault="00D22D8E" w:rsidP="00D22D8E">
            <w:pPr>
              <w:jc w:val="right"/>
              <w:rPr>
                <w:color w:val="000000"/>
                <w:sz w:val="22"/>
                <w:szCs w:val="22"/>
              </w:rPr>
            </w:pPr>
            <w:r w:rsidRPr="00D22D8E">
              <w:rPr>
                <w:color w:val="000000"/>
                <w:sz w:val="22"/>
                <w:szCs w:val="22"/>
              </w:rPr>
              <w:t>8 313 352,00</w:t>
            </w:r>
          </w:p>
        </w:tc>
        <w:tc>
          <w:tcPr>
            <w:tcW w:w="36" w:type="dxa"/>
            <w:vAlign w:val="center"/>
            <w:hideMark/>
          </w:tcPr>
          <w:p w14:paraId="1CEA5A74" w14:textId="77777777" w:rsidR="00D22D8E" w:rsidRPr="00D22D8E" w:rsidRDefault="00D22D8E" w:rsidP="00D22D8E"/>
        </w:tc>
      </w:tr>
      <w:tr w:rsidR="00D22D8E" w:rsidRPr="00D22D8E" w14:paraId="1CBBA402" w14:textId="77777777" w:rsidTr="00D22D8E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1C8FE" w14:textId="77777777" w:rsidR="00D22D8E" w:rsidRPr="00D22D8E" w:rsidRDefault="00D22D8E" w:rsidP="00D22D8E">
            <w:pPr>
              <w:rPr>
                <w:color w:val="000000"/>
                <w:sz w:val="22"/>
                <w:szCs w:val="22"/>
              </w:rPr>
            </w:pPr>
            <w:r w:rsidRPr="00D22D8E">
              <w:rPr>
                <w:color w:val="000000"/>
                <w:sz w:val="22"/>
                <w:szCs w:val="22"/>
              </w:rPr>
              <w:t>Transfery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A2F8" w14:textId="77777777" w:rsidR="00D22D8E" w:rsidRPr="00D22D8E" w:rsidRDefault="00D22D8E" w:rsidP="00D22D8E">
            <w:pPr>
              <w:jc w:val="center"/>
              <w:rPr>
                <w:sz w:val="22"/>
                <w:szCs w:val="22"/>
              </w:rPr>
            </w:pPr>
            <w:r w:rsidRPr="00D22D8E">
              <w:rPr>
                <w:sz w:val="22"/>
                <w:szCs w:val="22"/>
              </w:rPr>
              <w:t>917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CA0F71C" w14:textId="77777777" w:rsidR="00D22D8E" w:rsidRPr="00D22D8E" w:rsidRDefault="00D22D8E" w:rsidP="00D22D8E">
            <w:pPr>
              <w:jc w:val="right"/>
              <w:rPr>
                <w:color w:val="000000"/>
                <w:sz w:val="22"/>
                <w:szCs w:val="22"/>
              </w:rPr>
            </w:pPr>
            <w:r w:rsidRPr="00D22D8E">
              <w:rPr>
                <w:color w:val="000000"/>
                <w:sz w:val="22"/>
                <w:szCs w:val="22"/>
              </w:rPr>
              <w:t>325 638,41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634C01E" w14:textId="77777777" w:rsidR="00D22D8E" w:rsidRPr="00D22D8E" w:rsidRDefault="00D22D8E" w:rsidP="00D22D8E">
            <w:pPr>
              <w:jc w:val="right"/>
              <w:rPr>
                <w:color w:val="000000"/>
                <w:sz w:val="22"/>
                <w:szCs w:val="22"/>
              </w:rPr>
            </w:pPr>
            <w:r w:rsidRPr="00D22D8E">
              <w:rPr>
                <w:color w:val="000000"/>
                <w:sz w:val="22"/>
                <w:szCs w:val="22"/>
              </w:rPr>
              <w:t>1 367 777,16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1BA9" w14:textId="77777777" w:rsidR="00D22D8E" w:rsidRPr="00D22D8E" w:rsidRDefault="00D22D8E" w:rsidP="00D22D8E">
            <w:pPr>
              <w:jc w:val="right"/>
              <w:rPr>
                <w:sz w:val="22"/>
                <w:szCs w:val="22"/>
              </w:rPr>
            </w:pPr>
            <w:r w:rsidRPr="00D22D8E">
              <w:rPr>
                <w:sz w:val="22"/>
                <w:szCs w:val="22"/>
              </w:rPr>
              <w:t>1 042 138,75</w:t>
            </w:r>
          </w:p>
        </w:tc>
        <w:tc>
          <w:tcPr>
            <w:tcW w:w="36" w:type="dxa"/>
            <w:vAlign w:val="center"/>
            <w:hideMark/>
          </w:tcPr>
          <w:p w14:paraId="4520F74A" w14:textId="77777777" w:rsidR="00D22D8E" w:rsidRPr="00D22D8E" w:rsidRDefault="00D22D8E" w:rsidP="00D22D8E"/>
        </w:tc>
      </w:tr>
      <w:tr w:rsidR="00D22D8E" w:rsidRPr="00D22D8E" w14:paraId="6984C780" w14:textId="77777777" w:rsidTr="00D22D8E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9733" w14:textId="77777777" w:rsidR="00D22D8E" w:rsidRPr="00D22D8E" w:rsidRDefault="00D22D8E" w:rsidP="00D22D8E">
            <w:pPr>
              <w:rPr>
                <w:sz w:val="22"/>
                <w:szCs w:val="22"/>
              </w:rPr>
            </w:pPr>
            <w:r w:rsidRPr="00D22D8E">
              <w:rPr>
                <w:sz w:val="22"/>
                <w:szCs w:val="22"/>
              </w:rPr>
              <w:t>Dopravní obslužnost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5B64" w14:textId="77777777" w:rsidR="00D22D8E" w:rsidRPr="00D22D8E" w:rsidRDefault="00D22D8E" w:rsidP="00D22D8E">
            <w:pPr>
              <w:jc w:val="center"/>
              <w:rPr>
                <w:sz w:val="22"/>
                <w:szCs w:val="22"/>
              </w:rPr>
            </w:pPr>
            <w:r w:rsidRPr="00D22D8E">
              <w:rPr>
                <w:sz w:val="22"/>
                <w:szCs w:val="22"/>
              </w:rPr>
              <w:t>918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5C6D954" w14:textId="77777777" w:rsidR="00D22D8E" w:rsidRPr="00D22D8E" w:rsidRDefault="00D22D8E" w:rsidP="00D22D8E">
            <w:pPr>
              <w:jc w:val="right"/>
              <w:rPr>
                <w:color w:val="000000"/>
                <w:sz w:val="22"/>
                <w:szCs w:val="22"/>
              </w:rPr>
            </w:pPr>
            <w:r w:rsidRPr="00D22D8E">
              <w:rPr>
                <w:color w:val="000000"/>
                <w:sz w:val="22"/>
                <w:szCs w:val="22"/>
              </w:rPr>
              <w:t>949 135,60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88C48BB" w14:textId="77777777" w:rsidR="00D22D8E" w:rsidRPr="00D22D8E" w:rsidRDefault="00D22D8E" w:rsidP="00D22D8E">
            <w:pPr>
              <w:jc w:val="right"/>
              <w:rPr>
                <w:color w:val="000000"/>
                <w:sz w:val="22"/>
                <w:szCs w:val="22"/>
              </w:rPr>
            </w:pPr>
            <w:r w:rsidRPr="00D22D8E">
              <w:rPr>
                <w:color w:val="000000"/>
                <w:sz w:val="22"/>
                <w:szCs w:val="22"/>
              </w:rPr>
              <w:t>1 222 673,60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DFE9" w14:textId="77777777" w:rsidR="00D22D8E" w:rsidRPr="00D22D8E" w:rsidRDefault="00D22D8E" w:rsidP="00D22D8E">
            <w:pPr>
              <w:jc w:val="right"/>
              <w:rPr>
                <w:sz w:val="22"/>
                <w:szCs w:val="22"/>
              </w:rPr>
            </w:pPr>
            <w:r w:rsidRPr="00D22D8E">
              <w:rPr>
                <w:sz w:val="22"/>
                <w:szCs w:val="22"/>
              </w:rPr>
              <w:t>273 538,00</w:t>
            </w:r>
          </w:p>
        </w:tc>
        <w:tc>
          <w:tcPr>
            <w:tcW w:w="36" w:type="dxa"/>
            <w:vAlign w:val="center"/>
            <w:hideMark/>
          </w:tcPr>
          <w:p w14:paraId="1370CD68" w14:textId="77777777" w:rsidR="00D22D8E" w:rsidRPr="00D22D8E" w:rsidRDefault="00D22D8E" w:rsidP="00D22D8E"/>
        </w:tc>
      </w:tr>
      <w:tr w:rsidR="00D22D8E" w:rsidRPr="00D22D8E" w14:paraId="330FC370" w14:textId="77777777" w:rsidTr="00D22D8E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66699" w14:textId="77777777" w:rsidR="00D22D8E" w:rsidRPr="00D22D8E" w:rsidRDefault="00D22D8E" w:rsidP="00D22D8E">
            <w:pPr>
              <w:rPr>
                <w:color w:val="000000"/>
                <w:sz w:val="22"/>
                <w:szCs w:val="22"/>
              </w:rPr>
            </w:pPr>
            <w:r w:rsidRPr="00D22D8E">
              <w:rPr>
                <w:color w:val="000000"/>
                <w:sz w:val="22"/>
                <w:szCs w:val="22"/>
              </w:rPr>
              <w:t xml:space="preserve">Kapitálové výdaje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C10B" w14:textId="77777777" w:rsidR="00D22D8E" w:rsidRPr="00D22D8E" w:rsidRDefault="00D22D8E" w:rsidP="00D22D8E">
            <w:pPr>
              <w:jc w:val="center"/>
              <w:rPr>
                <w:sz w:val="22"/>
                <w:szCs w:val="22"/>
              </w:rPr>
            </w:pPr>
            <w:r w:rsidRPr="00D22D8E">
              <w:rPr>
                <w:sz w:val="22"/>
                <w:szCs w:val="22"/>
              </w:rPr>
              <w:t>920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8CC8515" w14:textId="77777777" w:rsidR="00D22D8E" w:rsidRPr="00D22D8E" w:rsidRDefault="00D22D8E" w:rsidP="00D22D8E">
            <w:pPr>
              <w:jc w:val="right"/>
              <w:rPr>
                <w:color w:val="000000"/>
                <w:sz w:val="22"/>
                <w:szCs w:val="22"/>
              </w:rPr>
            </w:pPr>
            <w:r w:rsidRPr="00D22D8E">
              <w:rPr>
                <w:color w:val="000000"/>
                <w:sz w:val="22"/>
                <w:szCs w:val="22"/>
              </w:rPr>
              <w:t>1 324 569,13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91A586A" w14:textId="77777777" w:rsidR="00D22D8E" w:rsidRPr="00D22D8E" w:rsidRDefault="00D22D8E" w:rsidP="00D22D8E">
            <w:pPr>
              <w:jc w:val="right"/>
              <w:rPr>
                <w:color w:val="000000"/>
                <w:sz w:val="22"/>
                <w:szCs w:val="22"/>
              </w:rPr>
            </w:pPr>
            <w:r w:rsidRPr="00D22D8E">
              <w:rPr>
                <w:color w:val="000000"/>
                <w:sz w:val="22"/>
                <w:szCs w:val="22"/>
              </w:rPr>
              <w:t>1 492 535,47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E8F8F" w14:textId="77777777" w:rsidR="00D22D8E" w:rsidRPr="00D22D8E" w:rsidRDefault="00D22D8E" w:rsidP="00D22D8E">
            <w:pPr>
              <w:jc w:val="right"/>
              <w:rPr>
                <w:sz w:val="22"/>
                <w:szCs w:val="22"/>
              </w:rPr>
            </w:pPr>
            <w:r w:rsidRPr="00D22D8E">
              <w:rPr>
                <w:sz w:val="22"/>
                <w:szCs w:val="22"/>
              </w:rPr>
              <w:t>167 966,34</w:t>
            </w:r>
          </w:p>
        </w:tc>
        <w:tc>
          <w:tcPr>
            <w:tcW w:w="36" w:type="dxa"/>
            <w:vAlign w:val="center"/>
            <w:hideMark/>
          </w:tcPr>
          <w:p w14:paraId="03962B82" w14:textId="77777777" w:rsidR="00D22D8E" w:rsidRPr="00D22D8E" w:rsidRDefault="00D22D8E" w:rsidP="00D22D8E"/>
        </w:tc>
      </w:tr>
      <w:tr w:rsidR="00D22D8E" w:rsidRPr="00D22D8E" w14:paraId="6D530EB4" w14:textId="77777777" w:rsidTr="00D22D8E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75C7" w14:textId="77777777" w:rsidR="00D22D8E" w:rsidRPr="00D22D8E" w:rsidRDefault="00D22D8E" w:rsidP="00D22D8E">
            <w:pPr>
              <w:rPr>
                <w:color w:val="000000"/>
                <w:sz w:val="22"/>
                <w:szCs w:val="22"/>
              </w:rPr>
            </w:pPr>
            <w:r w:rsidRPr="00D22D8E">
              <w:rPr>
                <w:color w:val="000000"/>
                <w:sz w:val="22"/>
                <w:szCs w:val="22"/>
              </w:rPr>
              <w:t xml:space="preserve">Pokladní správa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482F" w14:textId="77777777" w:rsidR="00D22D8E" w:rsidRPr="00D22D8E" w:rsidRDefault="00D22D8E" w:rsidP="00D22D8E">
            <w:pPr>
              <w:jc w:val="center"/>
              <w:rPr>
                <w:sz w:val="22"/>
                <w:szCs w:val="22"/>
              </w:rPr>
            </w:pPr>
            <w:r w:rsidRPr="00D22D8E">
              <w:rPr>
                <w:sz w:val="22"/>
                <w:szCs w:val="22"/>
              </w:rPr>
              <w:t>919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5B5F456" w14:textId="77777777" w:rsidR="00D22D8E" w:rsidRPr="00D22D8E" w:rsidRDefault="00D22D8E" w:rsidP="00D22D8E">
            <w:pPr>
              <w:jc w:val="right"/>
              <w:rPr>
                <w:color w:val="000000"/>
                <w:sz w:val="22"/>
                <w:szCs w:val="22"/>
              </w:rPr>
            </w:pPr>
            <w:r w:rsidRPr="00D22D8E">
              <w:rPr>
                <w:color w:val="000000"/>
                <w:sz w:val="22"/>
                <w:szCs w:val="22"/>
              </w:rPr>
              <w:t>11 767,43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06B691A" w14:textId="77777777" w:rsidR="00D22D8E" w:rsidRPr="00D22D8E" w:rsidRDefault="00D22D8E" w:rsidP="00D22D8E">
            <w:pPr>
              <w:jc w:val="right"/>
              <w:rPr>
                <w:color w:val="000000"/>
                <w:sz w:val="22"/>
                <w:szCs w:val="22"/>
              </w:rPr>
            </w:pPr>
            <w:r w:rsidRPr="00D22D8E">
              <w:rPr>
                <w:color w:val="000000"/>
                <w:sz w:val="22"/>
                <w:szCs w:val="22"/>
              </w:rPr>
              <w:t>20 938,84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BC678" w14:textId="77777777" w:rsidR="00D22D8E" w:rsidRPr="00D22D8E" w:rsidRDefault="00D22D8E" w:rsidP="00D22D8E">
            <w:pPr>
              <w:jc w:val="right"/>
              <w:rPr>
                <w:sz w:val="22"/>
                <w:szCs w:val="22"/>
              </w:rPr>
            </w:pPr>
            <w:r w:rsidRPr="00D22D8E">
              <w:rPr>
                <w:sz w:val="22"/>
                <w:szCs w:val="22"/>
              </w:rPr>
              <w:t>9 171,41</w:t>
            </w:r>
          </w:p>
        </w:tc>
        <w:tc>
          <w:tcPr>
            <w:tcW w:w="36" w:type="dxa"/>
            <w:vAlign w:val="center"/>
            <w:hideMark/>
          </w:tcPr>
          <w:p w14:paraId="6FE989A9" w14:textId="77777777" w:rsidR="00D22D8E" w:rsidRPr="00D22D8E" w:rsidRDefault="00D22D8E" w:rsidP="00D22D8E"/>
        </w:tc>
      </w:tr>
      <w:tr w:rsidR="00D22D8E" w:rsidRPr="00D22D8E" w14:paraId="54DF24B9" w14:textId="77777777" w:rsidTr="00D22D8E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80867" w14:textId="77777777" w:rsidR="00D22D8E" w:rsidRPr="00D22D8E" w:rsidRDefault="00D22D8E" w:rsidP="00D22D8E">
            <w:pPr>
              <w:rPr>
                <w:color w:val="000000"/>
                <w:sz w:val="22"/>
                <w:szCs w:val="22"/>
              </w:rPr>
            </w:pPr>
            <w:r w:rsidRPr="00D22D8E">
              <w:rPr>
                <w:color w:val="000000"/>
                <w:sz w:val="22"/>
                <w:szCs w:val="22"/>
              </w:rPr>
              <w:t xml:space="preserve">Spolufinancování EU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71863" w14:textId="77777777" w:rsidR="00D22D8E" w:rsidRPr="00D22D8E" w:rsidRDefault="00D22D8E" w:rsidP="00D22D8E">
            <w:pPr>
              <w:jc w:val="center"/>
              <w:rPr>
                <w:sz w:val="22"/>
                <w:szCs w:val="22"/>
              </w:rPr>
            </w:pPr>
            <w:r w:rsidRPr="00D22D8E">
              <w:rPr>
                <w:sz w:val="22"/>
                <w:szCs w:val="22"/>
              </w:rPr>
              <w:t>923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10F2D96" w14:textId="77777777" w:rsidR="00D22D8E" w:rsidRPr="00D22D8E" w:rsidRDefault="00D22D8E" w:rsidP="00D22D8E">
            <w:pPr>
              <w:jc w:val="right"/>
              <w:rPr>
                <w:color w:val="000000"/>
                <w:sz w:val="22"/>
                <w:szCs w:val="22"/>
              </w:rPr>
            </w:pPr>
            <w:r w:rsidRPr="00D22D8E">
              <w:rPr>
                <w:color w:val="000000"/>
                <w:sz w:val="22"/>
                <w:szCs w:val="22"/>
              </w:rPr>
              <w:t>935 511,34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E54A000" w14:textId="77777777" w:rsidR="00D22D8E" w:rsidRPr="00D22D8E" w:rsidRDefault="00D22D8E" w:rsidP="00D22D8E">
            <w:pPr>
              <w:jc w:val="right"/>
              <w:rPr>
                <w:color w:val="000000"/>
                <w:sz w:val="22"/>
                <w:szCs w:val="22"/>
              </w:rPr>
            </w:pPr>
            <w:r w:rsidRPr="00D22D8E">
              <w:rPr>
                <w:color w:val="000000"/>
                <w:sz w:val="22"/>
                <w:szCs w:val="22"/>
              </w:rPr>
              <w:t>317 418,97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ACC3A" w14:textId="77777777" w:rsidR="00D22D8E" w:rsidRPr="00D22D8E" w:rsidRDefault="00D22D8E" w:rsidP="00D22D8E">
            <w:pPr>
              <w:jc w:val="right"/>
              <w:rPr>
                <w:sz w:val="22"/>
                <w:szCs w:val="22"/>
              </w:rPr>
            </w:pPr>
            <w:r w:rsidRPr="00D22D8E">
              <w:rPr>
                <w:sz w:val="22"/>
                <w:szCs w:val="22"/>
              </w:rPr>
              <w:t>-618 092,37</w:t>
            </w:r>
          </w:p>
        </w:tc>
        <w:tc>
          <w:tcPr>
            <w:tcW w:w="36" w:type="dxa"/>
            <w:vAlign w:val="center"/>
            <w:hideMark/>
          </w:tcPr>
          <w:p w14:paraId="6AC9A581" w14:textId="77777777" w:rsidR="00D22D8E" w:rsidRPr="00D22D8E" w:rsidRDefault="00D22D8E" w:rsidP="00D22D8E"/>
        </w:tc>
      </w:tr>
      <w:tr w:rsidR="00D22D8E" w:rsidRPr="00D22D8E" w14:paraId="744A1553" w14:textId="77777777" w:rsidTr="00D22D8E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A58D" w14:textId="77777777" w:rsidR="00D22D8E" w:rsidRPr="00D22D8E" w:rsidRDefault="00D22D8E" w:rsidP="00D22D8E">
            <w:pPr>
              <w:rPr>
                <w:color w:val="000000"/>
                <w:sz w:val="22"/>
                <w:szCs w:val="22"/>
              </w:rPr>
            </w:pPr>
            <w:r w:rsidRPr="00D22D8E">
              <w:rPr>
                <w:color w:val="000000"/>
                <w:sz w:val="22"/>
                <w:szCs w:val="22"/>
              </w:rPr>
              <w:t xml:space="preserve">Úvěry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CB9E" w14:textId="77777777" w:rsidR="00D22D8E" w:rsidRPr="00D22D8E" w:rsidRDefault="00D22D8E" w:rsidP="00D22D8E">
            <w:pPr>
              <w:jc w:val="center"/>
              <w:rPr>
                <w:sz w:val="22"/>
                <w:szCs w:val="22"/>
              </w:rPr>
            </w:pPr>
            <w:r w:rsidRPr="00D22D8E">
              <w:rPr>
                <w:sz w:val="22"/>
                <w:szCs w:val="22"/>
              </w:rPr>
              <w:t>924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A2F4B7C" w14:textId="77777777" w:rsidR="00D22D8E" w:rsidRPr="00D22D8E" w:rsidRDefault="00D22D8E" w:rsidP="00D22D8E">
            <w:pPr>
              <w:jc w:val="right"/>
              <w:rPr>
                <w:color w:val="000000"/>
                <w:sz w:val="22"/>
                <w:szCs w:val="22"/>
              </w:rPr>
            </w:pPr>
            <w:r w:rsidRPr="00D22D8E">
              <w:rPr>
                <w:color w:val="000000"/>
                <w:sz w:val="22"/>
                <w:szCs w:val="22"/>
              </w:rPr>
              <w:t>39 000,00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36F9AC8" w14:textId="77777777" w:rsidR="00D22D8E" w:rsidRPr="00D22D8E" w:rsidRDefault="00D22D8E" w:rsidP="00D22D8E">
            <w:pPr>
              <w:jc w:val="right"/>
              <w:rPr>
                <w:color w:val="000000"/>
                <w:sz w:val="22"/>
                <w:szCs w:val="22"/>
              </w:rPr>
            </w:pPr>
            <w:r w:rsidRPr="00D22D8E">
              <w:rPr>
                <w:color w:val="000000"/>
                <w:sz w:val="22"/>
                <w:szCs w:val="22"/>
              </w:rPr>
              <w:t>39 000,00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1B01E" w14:textId="77777777" w:rsidR="00D22D8E" w:rsidRPr="00D22D8E" w:rsidRDefault="00D22D8E" w:rsidP="00D22D8E">
            <w:pPr>
              <w:jc w:val="right"/>
              <w:rPr>
                <w:sz w:val="22"/>
                <w:szCs w:val="22"/>
              </w:rPr>
            </w:pPr>
            <w:r w:rsidRPr="00D22D8E">
              <w:rPr>
                <w:sz w:val="22"/>
                <w:szCs w:val="22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6F1E30FC" w14:textId="77777777" w:rsidR="00D22D8E" w:rsidRPr="00D22D8E" w:rsidRDefault="00D22D8E" w:rsidP="00D22D8E"/>
        </w:tc>
      </w:tr>
      <w:tr w:rsidR="00D22D8E" w:rsidRPr="00D22D8E" w14:paraId="10E3DA55" w14:textId="77777777" w:rsidTr="00D22D8E">
        <w:trPr>
          <w:trHeight w:val="315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1300" w14:textId="77777777" w:rsidR="00D22D8E" w:rsidRPr="00D22D8E" w:rsidRDefault="00D22D8E" w:rsidP="00D22D8E">
            <w:pPr>
              <w:rPr>
                <w:color w:val="000000"/>
                <w:sz w:val="22"/>
                <w:szCs w:val="22"/>
              </w:rPr>
            </w:pPr>
            <w:r w:rsidRPr="00D22D8E">
              <w:rPr>
                <w:color w:val="000000"/>
                <w:sz w:val="22"/>
                <w:szCs w:val="22"/>
              </w:rPr>
              <w:t xml:space="preserve">Sociální fond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DEF5" w14:textId="77777777" w:rsidR="00D22D8E" w:rsidRPr="00D22D8E" w:rsidRDefault="00D22D8E" w:rsidP="00D22D8E">
            <w:pPr>
              <w:jc w:val="center"/>
              <w:rPr>
                <w:sz w:val="22"/>
                <w:szCs w:val="22"/>
              </w:rPr>
            </w:pPr>
            <w:r w:rsidRPr="00D22D8E">
              <w:rPr>
                <w:sz w:val="22"/>
                <w:szCs w:val="22"/>
              </w:rPr>
              <w:t>925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E9055C9" w14:textId="77777777" w:rsidR="00D22D8E" w:rsidRPr="00D22D8E" w:rsidRDefault="00D22D8E" w:rsidP="00D22D8E">
            <w:pPr>
              <w:jc w:val="right"/>
              <w:rPr>
                <w:color w:val="000000"/>
                <w:sz w:val="22"/>
                <w:szCs w:val="22"/>
              </w:rPr>
            </w:pPr>
            <w:r w:rsidRPr="00D22D8E">
              <w:rPr>
                <w:color w:val="000000"/>
                <w:sz w:val="22"/>
                <w:szCs w:val="22"/>
              </w:rPr>
              <w:t>10 538,20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237F8BB" w14:textId="77777777" w:rsidR="00D22D8E" w:rsidRPr="00D22D8E" w:rsidRDefault="00D22D8E" w:rsidP="00D22D8E">
            <w:pPr>
              <w:jc w:val="right"/>
              <w:rPr>
                <w:color w:val="000000"/>
                <w:sz w:val="22"/>
                <w:szCs w:val="22"/>
              </w:rPr>
            </w:pPr>
            <w:r w:rsidRPr="00D22D8E">
              <w:rPr>
                <w:color w:val="000000"/>
                <w:sz w:val="22"/>
                <w:szCs w:val="22"/>
              </w:rPr>
              <w:t>11 418,97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DE963" w14:textId="77777777" w:rsidR="00D22D8E" w:rsidRPr="00D22D8E" w:rsidRDefault="00D22D8E" w:rsidP="00D22D8E">
            <w:pPr>
              <w:jc w:val="right"/>
              <w:rPr>
                <w:sz w:val="22"/>
                <w:szCs w:val="22"/>
              </w:rPr>
            </w:pPr>
            <w:r w:rsidRPr="00D22D8E">
              <w:rPr>
                <w:sz w:val="22"/>
                <w:szCs w:val="22"/>
              </w:rPr>
              <w:t>880,77</w:t>
            </w:r>
          </w:p>
        </w:tc>
        <w:tc>
          <w:tcPr>
            <w:tcW w:w="36" w:type="dxa"/>
            <w:vAlign w:val="center"/>
            <w:hideMark/>
          </w:tcPr>
          <w:p w14:paraId="4FFF516E" w14:textId="77777777" w:rsidR="00D22D8E" w:rsidRPr="00D22D8E" w:rsidRDefault="00D22D8E" w:rsidP="00D22D8E"/>
        </w:tc>
      </w:tr>
      <w:tr w:rsidR="00D22D8E" w:rsidRPr="00D22D8E" w14:paraId="52768513" w14:textId="77777777" w:rsidTr="00D22D8E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9B8A" w14:textId="77777777" w:rsidR="00D22D8E" w:rsidRPr="00D22D8E" w:rsidRDefault="00D22D8E" w:rsidP="00D22D8E">
            <w:pPr>
              <w:rPr>
                <w:color w:val="000000"/>
                <w:sz w:val="22"/>
                <w:szCs w:val="22"/>
              </w:rPr>
            </w:pPr>
            <w:r w:rsidRPr="00D22D8E">
              <w:rPr>
                <w:color w:val="000000"/>
                <w:sz w:val="22"/>
                <w:szCs w:val="22"/>
              </w:rPr>
              <w:t>Krizový fond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BA7F" w14:textId="77777777" w:rsidR="00D22D8E" w:rsidRPr="00D22D8E" w:rsidRDefault="00D22D8E" w:rsidP="00D22D8E">
            <w:pPr>
              <w:jc w:val="center"/>
              <w:rPr>
                <w:sz w:val="22"/>
                <w:szCs w:val="22"/>
              </w:rPr>
            </w:pPr>
            <w:r w:rsidRPr="00D22D8E">
              <w:rPr>
                <w:sz w:val="22"/>
                <w:szCs w:val="22"/>
              </w:rPr>
              <w:t>931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1619146" w14:textId="77777777" w:rsidR="00D22D8E" w:rsidRPr="00D22D8E" w:rsidRDefault="00D22D8E" w:rsidP="00D22D8E">
            <w:pPr>
              <w:jc w:val="right"/>
              <w:rPr>
                <w:color w:val="000000"/>
                <w:sz w:val="22"/>
                <w:szCs w:val="22"/>
              </w:rPr>
            </w:pPr>
            <w:r w:rsidRPr="00D22D8E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70EFCED" w14:textId="77777777" w:rsidR="00D22D8E" w:rsidRPr="00D22D8E" w:rsidRDefault="00D22D8E" w:rsidP="00D22D8E">
            <w:pPr>
              <w:jc w:val="right"/>
              <w:rPr>
                <w:color w:val="000000"/>
                <w:sz w:val="22"/>
                <w:szCs w:val="22"/>
              </w:rPr>
            </w:pPr>
            <w:r w:rsidRPr="00D22D8E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9E96B" w14:textId="77777777" w:rsidR="00D22D8E" w:rsidRPr="00D22D8E" w:rsidRDefault="00D22D8E" w:rsidP="00D22D8E">
            <w:pPr>
              <w:jc w:val="right"/>
              <w:rPr>
                <w:sz w:val="22"/>
                <w:szCs w:val="22"/>
              </w:rPr>
            </w:pPr>
            <w:r w:rsidRPr="00D22D8E">
              <w:rPr>
                <w:sz w:val="22"/>
                <w:szCs w:val="22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684C4EC3" w14:textId="77777777" w:rsidR="00D22D8E" w:rsidRPr="00D22D8E" w:rsidRDefault="00D22D8E" w:rsidP="00D22D8E"/>
        </w:tc>
      </w:tr>
      <w:tr w:rsidR="00D22D8E" w:rsidRPr="00D22D8E" w14:paraId="7D297788" w14:textId="77777777" w:rsidTr="00D22D8E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C1BDF" w14:textId="77777777" w:rsidR="00D22D8E" w:rsidRPr="00D22D8E" w:rsidRDefault="00D22D8E" w:rsidP="00D22D8E">
            <w:pPr>
              <w:rPr>
                <w:color w:val="000000"/>
                <w:sz w:val="22"/>
                <w:szCs w:val="22"/>
              </w:rPr>
            </w:pPr>
            <w:r w:rsidRPr="00D22D8E">
              <w:rPr>
                <w:color w:val="000000"/>
                <w:sz w:val="22"/>
                <w:szCs w:val="22"/>
              </w:rPr>
              <w:t xml:space="preserve">Fond ochrany vod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F80D" w14:textId="77777777" w:rsidR="00D22D8E" w:rsidRPr="00D22D8E" w:rsidRDefault="00D22D8E" w:rsidP="00D22D8E">
            <w:pPr>
              <w:jc w:val="center"/>
              <w:rPr>
                <w:sz w:val="22"/>
                <w:szCs w:val="22"/>
              </w:rPr>
            </w:pPr>
            <w:r w:rsidRPr="00D22D8E">
              <w:rPr>
                <w:sz w:val="22"/>
                <w:szCs w:val="22"/>
              </w:rPr>
              <w:t>932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5A9F3D9" w14:textId="77777777" w:rsidR="00D22D8E" w:rsidRPr="00D22D8E" w:rsidRDefault="00D22D8E" w:rsidP="00D22D8E">
            <w:pPr>
              <w:jc w:val="right"/>
              <w:rPr>
                <w:color w:val="000000"/>
                <w:sz w:val="22"/>
                <w:szCs w:val="22"/>
              </w:rPr>
            </w:pPr>
            <w:r w:rsidRPr="00D22D8E">
              <w:rPr>
                <w:color w:val="000000"/>
                <w:sz w:val="22"/>
                <w:szCs w:val="22"/>
              </w:rPr>
              <w:t>35 000,00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3FC9F9B" w14:textId="77777777" w:rsidR="00D22D8E" w:rsidRPr="00D22D8E" w:rsidRDefault="00D22D8E" w:rsidP="00D22D8E">
            <w:pPr>
              <w:jc w:val="right"/>
              <w:rPr>
                <w:color w:val="000000"/>
                <w:sz w:val="22"/>
                <w:szCs w:val="22"/>
              </w:rPr>
            </w:pPr>
            <w:r w:rsidRPr="00D22D8E">
              <w:rPr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B3A2" w14:textId="77777777" w:rsidR="00D22D8E" w:rsidRPr="00D22D8E" w:rsidRDefault="00D22D8E" w:rsidP="00D22D8E">
            <w:pPr>
              <w:jc w:val="right"/>
              <w:rPr>
                <w:sz w:val="22"/>
                <w:szCs w:val="22"/>
              </w:rPr>
            </w:pPr>
            <w:r w:rsidRPr="00D22D8E">
              <w:rPr>
                <w:sz w:val="22"/>
                <w:szCs w:val="22"/>
              </w:rPr>
              <w:t>-9 000,00</w:t>
            </w:r>
          </w:p>
        </w:tc>
        <w:tc>
          <w:tcPr>
            <w:tcW w:w="36" w:type="dxa"/>
            <w:vAlign w:val="center"/>
            <w:hideMark/>
          </w:tcPr>
          <w:p w14:paraId="308F1BC7" w14:textId="77777777" w:rsidR="00D22D8E" w:rsidRPr="00D22D8E" w:rsidRDefault="00D22D8E" w:rsidP="00D22D8E"/>
        </w:tc>
      </w:tr>
      <w:tr w:rsidR="00D22D8E" w:rsidRPr="00D22D8E" w14:paraId="6C32DEC5" w14:textId="77777777" w:rsidTr="00D22D8E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9F3B" w14:textId="77777777" w:rsidR="00D22D8E" w:rsidRPr="00D22D8E" w:rsidRDefault="00D22D8E" w:rsidP="00D22D8E">
            <w:pPr>
              <w:rPr>
                <w:color w:val="000000"/>
                <w:sz w:val="22"/>
                <w:szCs w:val="22"/>
              </w:rPr>
            </w:pPr>
            <w:r w:rsidRPr="00D22D8E">
              <w:rPr>
                <w:color w:val="000000"/>
                <w:sz w:val="22"/>
                <w:szCs w:val="22"/>
              </w:rPr>
              <w:t>Lesnický fond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79F8" w14:textId="77777777" w:rsidR="00D22D8E" w:rsidRPr="00D22D8E" w:rsidRDefault="00D22D8E" w:rsidP="00D22D8E">
            <w:pPr>
              <w:jc w:val="center"/>
              <w:rPr>
                <w:sz w:val="22"/>
                <w:szCs w:val="22"/>
              </w:rPr>
            </w:pPr>
            <w:r w:rsidRPr="00D22D8E">
              <w:rPr>
                <w:sz w:val="22"/>
                <w:szCs w:val="22"/>
              </w:rPr>
              <w:t>934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6EBE946" w14:textId="77777777" w:rsidR="00D22D8E" w:rsidRPr="00D22D8E" w:rsidRDefault="00D22D8E" w:rsidP="00D22D8E">
            <w:pPr>
              <w:jc w:val="right"/>
              <w:rPr>
                <w:color w:val="000000"/>
                <w:sz w:val="22"/>
                <w:szCs w:val="22"/>
              </w:rPr>
            </w:pPr>
            <w:r w:rsidRPr="00D22D8E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360F586" w14:textId="77777777" w:rsidR="00D22D8E" w:rsidRPr="00D22D8E" w:rsidRDefault="00D22D8E" w:rsidP="00D22D8E">
            <w:pPr>
              <w:jc w:val="right"/>
              <w:rPr>
                <w:color w:val="000000"/>
                <w:sz w:val="22"/>
                <w:szCs w:val="22"/>
              </w:rPr>
            </w:pPr>
            <w:r w:rsidRPr="00D22D8E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0060" w14:textId="77777777" w:rsidR="00D22D8E" w:rsidRPr="00D22D8E" w:rsidRDefault="00D22D8E" w:rsidP="00D22D8E">
            <w:pPr>
              <w:jc w:val="right"/>
              <w:rPr>
                <w:sz w:val="22"/>
                <w:szCs w:val="22"/>
              </w:rPr>
            </w:pPr>
            <w:r w:rsidRPr="00D22D8E">
              <w:rPr>
                <w:sz w:val="22"/>
                <w:szCs w:val="22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22F355E4" w14:textId="77777777" w:rsidR="00D22D8E" w:rsidRPr="00D22D8E" w:rsidRDefault="00D22D8E" w:rsidP="00D22D8E"/>
        </w:tc>
      </w:tr>
      <w:tr w:rsidR="00D22D8E" w:rsidRPr="00D22D8E" w14:paraId="489A11A2" w14:textId="77777777" w:rsidTr="00D22D8E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92EB0" w14:textId="77777777" w:rsidR="00D22D8E" w:rsidRPr="00D22D8E" w:rsidRDefault="00D22D8E" w:rsidP="00D22D8E">
            <w:pPr>
              <w:rPr>
                <w:color w:val="000000"/>
                <w:sz w:val="22"/>
                <w:szCs w:val="22"/>
              </w:rPr>
            </w:pPr>
            <w:r w:rsidRPr="00D22D8E">
              <w:rPr>
                <w:color w:val="000000"/>
                <w:sz w:val="22"/>
                <w:szCs w:val="22"/>
              </w:rPr>
              <w:t>Dotační fond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11158" w14:textId="77777777" w:rsidR="00D22D8E" w:rsidRPr="00D22D8E" w:rsidRDefault="00D22D8E" w:rsidP="00D22D8E">
            <w:pPr>
              <w:jc w:val="center"/>
              <w:rPr>
                <w:sz w:val="22"/>
                <w:szCs w:val="22"/>
              </w:rPr>
            </w:pPr>
            <w:r w:rsidRPr="00D22D8E">
              <w:rPr>
                <w:sz w:val="22"/>
                <w:szCs w:val="22"/>
              </w:rPr>
              <w:t>926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7233D1A" w14:textId="77777777" w:rsidR="00D22D8E" w:rsidRPr="00D22D8E" w:rsidRDefault="00D22D8E" w:rsidP="00D22D8E">
            <w:pPr>
              <w:jc w:val="right"/>
              <w:rPr>
                <w:color w:val="000000"/>
                <w:sz w:val="22"/>
                <w:szCs w:val="22"/>
              </w:rPr>
            </w:pPr>
            <w:r w:rsidRPr="00D22D8E">
              <w:rPr>
                <w:color w:val="000000"/>
                <w:sz w:val="22"/>
                <w:szCs w:val="22"/>
              </w:rPr>
              <w:t>156 400,00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DEBEA14" w14:textId="77777777" w:rsidR="00D22D8E" w:rsidRPr="00D22D8E" w:rsidRDefault="00D22D8E" w:rsidP="00D22D8E">
            <w:pPr>
              <w:jc w:val="right"/>
              <w:rPr>
                <w:color w:val="000000"/>
                <w:sz w:val="22"/>
                <w:szCs w:val="22"/>
              </w:rPr>
            </w:pPr>
            <w:r w:rsidRPr="00D22D8E">
              <w:rPr>
                <w:color w:val="000000"/>
                <w:sz w:val="22"/>
                <w:szCs w:val="22"/>
              </w:rPr>
              <w:t>164 450,00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0716" w14:textId="77777777" w:rsidR="00D22D8E" w:rsidRPr="00D22D8E" w:rsidRDefault="00D22D8E" w:rsidP="00D22D8E">
            <w:pPr>
              <w:jc w:val="right"/>
              <w:rPr>
                <w:sz w:val="22"/>
                <w:szCs w:val="22"/>
              </w:rPr>
            </w:pPr>
            <w:r w:rsidRPr="00D22D8E">
              <w:rPr>
                <w:sz w:val="22"/>
                <w:szCs w:val="22"/>
              </w:rPr>
              <w:t>8 050,00</w:t>
            </w:r>
          </w:p>
        </w:tc>
        <w:tc>
          <w:tcPr>
            <w:tcW w:w="36" w:type="dxa"/>
            <w:vAlign w:val="center"/>
            <w:hideMark/>
          </w:tcPr>
          <w:p w14:paraId="709CC0B7" w14:textId="77777777" w:rsidR="00D22D8E" w:rsidRPr="00D22D8E" w:rsidRDefault="00D22D8E" w:rsidP="00D22D8E"/>
        </w:tc>
      </w:tr>
      <w:tr w:rsidR="00D22D8E" w:rsidRPr="00D22D8E" w14:paraId="5DF15FB3" w14:textId="77777777" w:rsidTr="00D22D8E">
        <w:trPr>
          <w:trHeight w:val="57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9A35615" w14:textId="77777777" w:rsidR="00D22D8E" w:rsidRPr="00D22D8E" w:rsidRDefault="00D22D8E" w:rsidP="00D22D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2D8E">
              <w:rPr>
                <w:b/>
                <w:bCs/>
                <w:color w:val="000000"/>
                <w:sz w:val="22"/>
                <w:szCs w:val="22"/>
              </w:rPr>
              <w:t xml:space="preserve">CELKOVÉ VÝDAJE KRAJE NA PŘÍSLUŠNÝ ROK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A2A427C" w14:textId="77777777" w:rsidR="00D22D8E" w:rsidRPr="00D22D8E" w:rsidRDefault="00D22D8E" w:rsidP="00D22D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2D8E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2458D99" w14:textId="77777777" w:rsidR="00D22D8E" w:rsidRPr="00D22D8E" w:rsidRDefault="00D22D8E" w:rsidP="00D22D8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2D8E">
              <w:rPr>
                <w:b/>
                <w:bCs/>
                <w:color w:val="000000"/>
                <w:sz w:val="22"/>
                <w:szCs w:val="22"/>
              </w:rPr>
              <w:t>6 135 363,49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1561EC4" w14:textId="77777777" w:rsidR="00D22D8E" w:rsidRPr="00D22D8E" w:rsidRDefault="00D22D8E" w:rsidP="00D22D8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2D8E">
              <w:rPr>
                <w:b/>
                <w:bCs/>
                <w:color w:val="000000"/>
                <w:sz w:val="22"/>
                <w:szCs w:val="22"/>
              </w:rPr>
              <w:t>15 501 528,16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FE72C88" w14:textId="77777777" w:rsidR="00D22D8E" w:rsidRPr="00D22D8E" w:rsidRDefault="00D22D8E" w:rsidP="00D22D8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22D8E">
              <w:rPr>
                <w:b/>
                <w:bCs/>
                <w:color w:val="000000"/>
                <w:sz w:val="22"/>
                <w:szCs w:val="22"/>
              </w:rPr>
              <w:t>9 366 164,67</w:t>
            </w:r>
          </w:p>
        </w:tc>
        <w:tc>
          <w:tcPr>
            <w:tcW w:w="36" w:type="dxa"/>
            <w:vAlign w:val="center"/>
            <w:hideMark/>
          </w:tcPr>
          <w:p w14:paraId="32A42377" w14:textId="77777777" w:rsidR="00D22D8E" w:rsidRPr="00D22D8E" w:rsidRDefault="00D22D8E" w:rsidP="00D22D8E"/>
        </w:tc>
      </w:tr>
    </w:tbl>
    <w:p w14:paraId="18DE49EB" w14:textId="77777777" w:rsidR="004E1627" w:rsidRDefault="004E1627" w:rsidP="00FD7FEC">
      <w:pPr>
        <w:jc w:val="both"/>
        <w:rPr>
          <w:sz w:val="24"/>
          <w:szCs w:val="24"/>
        </w:rPr>
      </w:pPr>
    </w:p>
    <w:p w14:paraId="036FD7C9" w14:textId="265A84B6" w:rsidR="00FD7FEC" w:rsidRPr="00427E32" w:rsidRDefault="00FD7FEC" w:rsidP="00FD7FEC">
      <w:pPr>
        <w:jc w:val="both"/>
        <w:rPr>
          <w:sz w:val="24"/>
          <w:szCs w:val="24"/>
        </w:rPr>
      </w:pPr>
      <w:r w:rsidRPr="00427E32">
        <w:rPr>
          <w:sz w:val="24"/>
          <w:szCs w:val="24"/>
        </w:rPr>
        <w:t>Podrobné bilance příjmů a výdajů návrhu střednědobého výhledu rozpočtu kraje na období let 202</w:t>
      </w:r>
      <w:r>
        <w:rPr>
          <w:sz w:val="24"/>
          <w:szCs w:val="24"/>
        </w:rPr>
        <w:t>5</w:t>
      </w:r>
      <w:r w:rsidRPr="00427E32">
        <w:rPr>
          <w:sz w:val="24"/>
          <w:szCs w:val="24"/>
        </w:rPr>
        <w:t>–202</w:t>
      </w:r>
      <w:r>
        <w:rPr>
          <w:sz w:val="24"/>
          <w:szCs w:val="24"/>
        </w:rPr>
        <w:t>8</w:t>
      </w:r>
      <w:r w:rsidRPr="00427E32">
        <w:rPr>
          <w:sz w:val="24"/>
          <w:szCs w:val="24"/>
        </w:rPr>
        <w:t xml:space="preserve"> jsou uvedeny v příloze (tabulkové části), která tvoří nedílnou součást střednědobého výhledu rozpočtu na období let 202</w:t>
      </w:r>
      <w:r>
        <w:rPr>
          <w:sz w:val="24"/>
          <w:szCs w:val="24"/>
        </w:rPr>
        <w:t>5</w:t>
      </w:r>
      <w:r w:rsidRPr="00427E32">
        <w:rPr>
          <w:sz w:val="24"/>
          <w:szCs w:val="24"/>
        </w:rPr>
        <w:t>–202</w:t>
      </w:r>
      <w:r>
        <w:rPr>
          <w:sz w:val="24"/>
          <w:szCs w:val="24"/>
        </w:rPr>
        <w:t>8</w:t>
      </w:r>
      <w:r w:rsidRPr="00427E32">
        <w:rPr>
          <w:sz w:val="24"/>
          <w:szCs w:val="24"/>
        </w:rPr>
        <w:t xml:space="preserve">. </w:t>
      </w:r>
    </w:p>
    <w:bookmarkEnd w:id="0"/>
    <w:p w14:paraId="5D942334" w14:textId="77777777" w:rsidR="00FD7FEC" w:rsidRDefault="00FD7FEC">
      <w:pPr>
        <w:rPr>
          <w:bCs/>
          <w:sz w:val="24"/>
          <w:szCs w:val="24"/>
        </w:rPr>
      </w:pPr>
    </w:p>
    <w:sectPr w:rsidR="00FD7FEC" w:rsidSect="00687D29">
      <w:footerReference w:type="even" r:id="rId8"/>
      <w:footerReference w:type="default" r:id="rId9"/>
      <w:pgSz w:w="11906" w:h="16838"/>
      <w:pgMar w:top="1134" w:right="1134" w:bottom="1134" w:left="1134" w:header="709" w:footer="709" w:gutter="0"/>
      <w:pgNumType w:fmt="numberInDash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FAE4A" w14:textId="77777777" w:rsidR="00D95208" w:rsidRDefault="00D95208" w:rsidP="009573CB">
      <w:r>
        <w:separator/>
      </w:r>
    </w:p>
  </w:endnote>
  <w:endnote w:type="continuationSeparator" w:id="0">
    <w:p w14:paraId="6FD33D00" w14:textId="77777777" w:rsidR="00D95208" w:rsidRDefault="00D95208" w:rsidP="00957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343F1" w14:textId="77777777" w:rsidR="00756516" w:rsidRDefault="00756516" w:rsidP="009F65D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2125DC0" w14:textId="77777777" w:rsidR="00756516" w:rsidRDefault="0075651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2B8F9" w14:textId="77777777" w:rsidR="00756516" w:rsidRDefault="00756516" w:rsidP="009F65D5">
    <w:pPr>
      <w:pStyle w:val="Zpat"/>
      <w:framePr w:wrap="around" w:vAnchor="text" w:hAnchor="margin" w:xAlign="center" w:y="1"/>
      <w:jc w:val="center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C1071">
      <w:rPr>
        <w:rStyle w:val="slostrnky"/>
        <w:noProof/>
      </w:rPr>
      <w:t>- 12 -</w:t>
    </w:r>
    <w:r>
      <w:rPr>
        <w:rStyle w:val="slostrnky"/>
      </w:rPr>
      <w:fldChar w:fldCharType="end"/>
    </w:r>
  </w:p>
  <w:p w14:paraId="0E4F1D20" w14:textId="77777777" w:rsidR="00756516" w:rsidRDefault="00756516" w:rsidP="00812A1A">
    <w:pPr>
      <w:pStyle w:val="Zpat"/>
      <w:framePr w:wrap="around" w:vAnchor="text" w:hAnchor="margin" w:xAlign="center" w:y="1"/>
      <w:rPr>
        <w:rStyle w:val="slostrnky"/>
      </w:rPr>
    </w:pPr>
  </w:p>
  <w:p w14:paraId="0C1D00FC" w14:textId="77777777" w:rsidR="00756516" w:rsidRDefault="00756516" w:rsidP="009F65D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945A9" w14:textId="77777777" w:rsidR="00D95208" w:rsidRDefault="00D95208" w:rsidP="009573CB">
      <w:r>
        <w:separator/>
      </w:r>
    </w:p>
  </w:footnote>
  <w:footnote w:type="continuationSeparator" w:id="0">
    <w:p w14:paraId="0E380289" w14:textId="77777777" w:rsidR="00D95208" w:rsidRDefault="00D95208" w:rsidP="00957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340D3"/>
    <w:multiLevelType w:val="hybridMultilevel"/>
    <w:tmpl w:val="A22CDFD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673CA"/>
    <w:multiLevelType w:val="hybridMultilevel"/>
    <w:tmpl w:val="7DA81FC0"/>
    <w:lvl w:ilvl="0" w:tplc="869A547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33D0D"/>
    <w:multiLevelType w:val="hybridMultilevel"/>
    <w:tmpl w:val="8AA8D87A"/>
    <w:lvl w:ilvl="0" w:tplc="0DB07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442E3"/>
    <w:multiLevelType w:val="hybridMultilevel"/>
    <w:tmpl w:val="8766B5FE"/>
    <w:lvl w:ilvl="0" w:tplc="04050001">
      <w:start w:val="17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16BB5"/>
    <w:multiLevelType w:val="hybridMultilevel"/>
    <w:tmpl w:val="848ED6F0"/>
    <w:lvl w:ilvl="0" w:tplc="E3F48B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703C9"/>
    <w:multiLevelType w:val="hybridMultilevel"/>
    <w:tmpl w:val="FB660F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B4D50"/>
    <w:multiLevelType w:val="hybridMultilevel"/>
    <w:tmpl w:val="B038EB30"/>
    <w:lvl w:ilvl="0" w:tplc="FBC0955E">
      <w:start w:val="171"/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0F706507"/>
    <w:multiLevelType w:val="hybridMultilevel"/>
    <w:tmpl w:val="DA127FAE"/>
    <w:lvl w:ilvl="0" w:tplc="A9C695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153960"/>
    <w:multiLevelType w:val="hybridMultilevel"/>
    <w:tmpl w:val="E7264F92"/>
    <w:lvl w:ilvl="0" w:tplc="A89E3E06">
      <w:start w:val="2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F73ED2"/>
    <w:multiLevelType w:val="hybridMultilevel"/>
    <w:tmpl w:val="979EF4CE"/>
    <w:lvl w:ilvl="0" w:tplc="89723E4E">
      <w:start w:val="2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100887"/>
    <w:multiLevelType w:val="hybridMultilevel"/>
    <w:tmpl w:val="9B52F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1C440E"/>
    <w:multiLevelType w:val="hybridMultilevel"/>
    <w:tmpl w:val="D9FE9914"/>
    <w:lvl w:ilvl="0" w:tplc="C0A6239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6C062A0">
      <w:start w:val="9"/>
      <w:numFmt w:val="decimal"/>
      <w:lvlText w:val="%2"/>
      <w:lvlJc w:val="left"/>
      <w:pPr>
        <w:tabs>
          <w:tab w:val="num" w:pos="1785"/>
        </w:tabs>
        <w:ind w:left="1785" w:hanging="36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140E00A5"/>
    <w:multiLevelType w:val="hybridMultilevel"/>
    <w:tmpl w:val="46629D8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781127"/>
    <w:multiLevelType w:val="multilevel"/>
    <w:tmpl w:val="5712E0F8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283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ascii="Times New Roman" w:hAnsi="Times New Roman"/>
        <w:sz w:val="24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ascii="Times New Roman" w:hAnsi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ascii="Times New Roman" w:hAnsi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ascii="Times New Roman" w:hAnsi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ascii="Times New Roman" w:hAnsi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ascii="Times New Roman" w:hAnsi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ascii="Times New Roman" w:hAnsi="Times New Roman"/>
        <w:sz w:val="24"/>
      </w:rPr>
    </w:lvl>
  </w:abstractNum>
  <w:abstractNum w:abstractNumId="14" w15:restartNumberingAfterBreak="0">
    <w:nsid w:val="22DB532B"/>
    <w:multiLevelType w:val="hybridMultilevel"/>
    <w:tmpl w:val="A3381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B25655"/>
    <w:multiLevelType w:val="hybridMultilevel"/>
    <w:tmpl w:val="787E07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B5332E"/>
    <w:multiLevelType w:val="hybridMultilevel"/>
    <w:tmpl w:val="10DE7EEE"/>
    <w:lvl w:ilvl="0" w:tplc="BD76D1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F3E54"/>
    <w:multiLevelType w:val="hybridMultilevel"/>
    <w:tmpl w:val="AC5A71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390705"/>
    <w:multiLevelType w:val="hybridMultilevel"/>
    <w:tmpl w:val="DCCAC302"/>
    <w:lvl w:ilvl="0" w:tplc="511E5C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5E1D90"/>
    <w:multiLevelType w:val="hybridMultilevel"/>
    <w:tmpl w:val="89388B96"/>
    <w:lvl w:ilvl="0" w:tplc="9640AF7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AE6EA8"/>
    <w:multiLevelType w:val="singleLevel"/>
    <w:tmpl w:val="129AEE1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335E497D"/>
    <w:multiLevelType w:val="hybridMultilevel"/>
    <w:tmpl w:val="180E3A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984A77"/>
    <w:multiLevelType w:val="hybridMultilevel"/>
    <w:tmpl w:val="46629D8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834815"/>
    <w:multiLevelType w:val="hybridMultilevel"/>
    <w:tmpl w:val="9DC62048"/>
    <w:lvl w:ilvl="0" w:tplc="04050001">
      <w:start w:val="4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26C8DD"/>
    <w:multiLevelType w:val="multilevel"/>
    <w:tmpl w:val="5712E0F8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283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ascii="Times New Roman" w:hAnsi="Times New Roman"/>
        <w:sz w:val="24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ascii="Times New Roman" w:hAnsi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ascii="Times New Roman" w:hAnsi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ascii="Times New Roman" w:hAnsi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ascii="Times New Roman" w:hAnsi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ascii="Times New Roman" w:hAnsi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ascii="Times New Roman" w:hAnsi="Times New Roman"/>
        <w:sz w:val="24"/>
      </w:rPr>
    </w:lvl>
  </w:abstractNum>
  <w:abstractNum w:abstractNumId="25" w15:restartNumberingAfterBreak="0">
    <w:nsid w:val="418A1EAE"/>
    <w:multiLevelType w:val="hybridMultilevel"/>
    <w:tmpl w:val="CD2A4B2A"/>
    <w:lvl w:ilvl="0" w:tplc="8FE821F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BB4935"/>
    <w:multiLevelType w:val="hybridMultilevel"/>
    <w:tmpl w:val="EBC812D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2B7201"/>
    <w:multiLevelType w:val="hybridMultilevel"/>
    <w:tmpl w:val="BD389298"/>
    <w:lvl w:ilvl="0" w:tplc="6EB8F6C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8F6257"/>
    <w:multiLevelType w:val="hybridMultilevel"/>
    <w:tmpl w:val="C68C969A"/>
    <w:lvl w:ilvl="0" w:tplc="FFFFFFFF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AC4332"/>
    <w:multiLevelType w:val="hybridMultilevel"/>
    <w:tmpl w:val="6FDA844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843636C"/>
    <w:multiLevelType w:val="hybridMultilevel"/>
    <w:tmpl w:val="89807E34"/>
    <w:lvl w:ilvl="0" w:tplc="2580ED44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B44197"/>
    <w:multiLevelType w:val="hybridMultilevel"/>
    <w:tmpl w:val="0380A8C8"/>
    <w:lvl w:ilvl="0" w:tplc="4BB6EC0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B9673E"/>
    <w:multiLevelType w:val="hybridMultilevel"/>
    <w:tmpl w:val="FFE450F2"/>
    <w:lvl w:ilvl="0" w:tplc="0B3A2168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26C3AFA"/>
    <w:multiLevelType w:val="hybridMultilevel"/>
    <w:tmpl w:val="1AEC2FDC"/>
    <w:lvl w:ilvl="0" w:tplc="8AB6FA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20488D"/>
    <w:multiLevelType w:val="hybridMultilevel"/>
    <w:tmpl w:val="65749736"/>
    <w:lvl w:ilvl="0" w:tplc="9DD0D1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BE778F"/>
    <w:multiLevelType w:val="hybridMultilevel"/>
    <w:tmpl w:val="FF5E5DE2"/>
    <w:lvl w:ilvl="0" w:tplc="3B34C0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837DB9"/>
    <w:multiLevelType w:val="hybridMultilevel"/>
    <w:tmpl w:val="81201100"/>
    <w:lvl w:ilvl="0" w:tplc="33C445F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EB340D"/>
    <w:multiLevelType w:val="hybridMultilevel"/>
    <w:tmpl w:val="C68C969A"/>
    <w:lvl w:ilvl="0" w:tplc="75FE013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2556E5"/>
    <w:multiLevelType w:val="hybridMultilevel"/>
    <w:tmpl w:val="C1347C94"/>
    <w:lvl w:ilvl="0" w:tplc="2E3AC8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1117F7"/>
    <w:multiLevelType w:val="hybridMultilevel"/>
    <w:tmpl w:val="65C241E8"/>
    <w:lvl w:ilvl="0" w:tplc="A808E2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C7189A"/>
    <w:multiLevelType w:val="hybridMultilevel"/>
    <w:tmpl w:val="1B420270"/>
    <w:lvl w:ilvl="0" w:tplc="FD9A85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003219"/>
    <w:multiLevelType w:val="hybridMultilevel"/>
    <w:tmpl w:val="37E47F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1F643E"/>
    <w:multiLevelType w:val="hybridMultilevel"/>
    <w:tmpl w:val="71D2DF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6B1980"/>
    <w:multiLevelType w:val="hybridMultilevel"/>
    <w:tmpl w:val="F896520A"/>
    <w:lvl w:ilvl="0" w:tplc="3C2E386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3A04DE"/>
    <w:multiLevelType w:val="hybridMultilevel"/>
    <w:tmpl w:val="CF40764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6516279"/>
    <w:multiLevelType w:val="hybridMultilevel"/>
    <w:tmpl w:val="C68C969A"/>
    <w:lvl w:ilvl="0" w:tplc="FFFFFFFF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4285">
    <w:abstractNumId w:val="20"/>
  </w:num>
  <w:num w:numId="2" w16cid:durableId="986665508">
    <w:abstractNumId w:val="11"/>
  </w:num>
  <w:num w:numId="3" w16cid:durableId="1643122480">
    <w:abstractNumId w:val="26"/>
  </w:num>
  <w:num w:numId="4" w16cid:durableId="1514878451">
    <w:abstractNumId w:val="29"/>
  </w:num>
  <w:num w:numId="5" w16cid:durableId="230579882">
    <w:abstractNumId w:val="0"/>
  </w:num>
  <w:num w:numId="6" w16cid:durableId="1468429330">
    <w:abstractNumId w:val="44"/>
  </w:num>
  <w:num w:numId="7" w16cid:durableId="1078215692">
    <w:abstractNumId w:val="15"/>
  </w:num>
  <w:num w:numId="8" w16cid:durableId="1899391837">
    <w:abstractNumId w:val="43"/>
  </w:num>
  <w:num w:numId="9" w16cid:durableId="1387223725">
    <w:abstractNumId w:val="34"/>
  </w:num>
  <w:num w:numId="10" w16cid:durableId="1384135230">
    <w:abstractNumId w:val="17"/>
  </w:num>
  <w:num w:numId="11" w16cid:durableId="1367096870">
    <w:abstractNumId w:val="21"/>
  </w:num>
  <w:num w:numId="12" w16cid:durableId="1415782931">
    <w:abstractNumId w:val="40"/>
  </w:num>
  <w:num w:numId="13" w16cid:durableId="879320568">
    <w:abstractNumId w:val="1"/>
  </w:num>
  <w:num w:numId="14" w16cid:durableId="1712654015">
    <w:abstractNumId w:val="36"/>
  </w:num>
  <w:num w:numId="15" w16cid:durableId="1775517335">
    <w:abstractNumId w:val="25"/>
  </w:num>
  <w:num w:numId="16" w16cid:durableId="883634795">
    <w:abstractNumId w:val="9"/>
  </w:num>
  <w:num w:numId="17" w16cid:durableId="849872632">
    <w:abstractNumId w:val="3"/>
  </w:num>
  <w:num w:numId="18" w16cid:durableId="1322659315">
    <w:abstractNumId w:val="6"/>
  </w:num>
  <w:num w:numId="19" w16cid:durableId="1290162706">
    <w:abstractNumId w:val="23"/>
  </w:num>
  <w:num w:numId="20" w16cid:durableId="1675300649">
    <w:abstractNumId w:val="7"/>
  </w:num>
  <w:num w:numId="21" w16cid:durableId="460924456">
    <w:abstractNumId w:val="4"/>
  </w:num>
  <w:num w:numId="22" w16cid:durableId="1448968020">
    <w:abstractNumId w:val="38"/>
  </w:num>
  <w:num w:numId="23" w16cid:durableId="977229236">
    <w:abstractNumId w:val="33"/>
  </w:num>
  <w:num w:numId="24" w16cid:durableId="1915969049">
    <w:abstractNumId w:val="41"/>
  </w:num>
  <w:num w:numId="25" w16cid:durableId="2094665729">
    <w:abstractNumId w:val="14"/>
  </w:num>
  <w:num w:numId="26" w16cid:durableId="2054229630">
    <w:abstractNumId w:val="27"/>
  </w:num>
  <w:num w:numId="27" w16cid:durableId="429817338">
    <w:abstractNumId w:val="42"/>
  </w:num>
  <w:num w:numId="28" w16cid:durableId="1664309073">
    <w:abstractNumId w:val="5"/>
  </w:num>
  <w:num w:numId="29" w16cid:durableId="498888982">
    <w:abstractNumId w:val="24"/>
  </w:num>
  <w:num w:numId="30" w16cid:durableId="1534920626">
    <w:abstractNumId w:val="13"/>
  </w:num>
  <w:num w:numId="31" w16cid:durableId="1677075049">
    <w:abstractNumId w:val="30"/>
  </w:num>
  <w:num w:numId="32" w16cid:durableId="256060772">
    <w:abstractNumId w:val="10"/>
  </w:num>
  <w:num w:numId="33" w16cid:durableId="36785354">
    <w:abstractNumId w:val="31"/>
  </w:num>
  <w:num w:numId="34" w16cid:durableId="1540818003">
    <w:abstractNumId w:val="22"/>
  </w:num>
  <w:num w:numId="35" w16cid:durableId="1544751422">
    <w:abstractNumId w:val="12"/>
  </w:num>
  <w:num w:numId="36" w16cid:durableId="1685083633">
    <w:abstractNumId w:val="8"/>
  </w:num>
  <w:num w:numId="37" w16cid:durableId="2055536804">
    <w:abstractNumId w:val="39"/>
  </w:num>
  <w:num w:numId="38" w16cid:durableId="1081025047">
    <w:abstractNumId w:val="2"/>
  </w:num>
  <w:num w:numId="39" w16cid:durableId="910239539">
    <w:abstractNumId w:val="35"/>
  </w:num>
  <w:num w:numId="40" w16cid:durableId="1636834364">
    <w:abstractNumId w:val="16"/>
  </w:num>
  <w:num w:numId="41" w16cid:durableId="1594708461">
    <w:abstractNumId w:val="37"/>
  </w:num>
  <w:num w:numId="42" w16cid:durableId="2049908488">
    <w:abstractNumId w:val="18"/>
  </w:num>
  <w:num w:numId="43" w16cid:durableId="114374362">
    <w:abstractNumId w:val="45"/>
  </w:num>
  <w:num w:numId="44" w16cid:durableId="891580563">
    <w:abstractNumId w:val="19"/>
  </w:num>
  <w:num w:numId="45" w16cid:durableId="1838035230">
    <w:abstractNumId w:val="32"/>
  </w:num>
  <w:num w:numId="46" w16cid:durableId="226757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A1A"/>
    <w:rsid w:val="00006876"/>
    <w:rsid w:val="000070BA"/>
    <w:rsid w:val="000073A6"/>
    <w:rsid w:val="00010228"/>
    <w:rsid w:val="00013485"/>
    <w:rsid w:val="0001377B"/>
    <w:rsid w:val="00013BDF"/>
    <w:rsid w:val="00013E27"/>
    <w:rsid w:val="0001431F"/>
    <w:rsid w:val="00014B5C"/>
    <w:rsid w:val="00017C76"/>
    <w:rsid w:val="00022E5D"/>
    <w:rsid w:val="00023917"/>
    <w:rsid w:val="00024747"/>
    <w:rsid w:val="00026C93"/>
    <w:rsid w:val="00027ECA"/>
    <w:rsid w:val="00030135"/>
    <w:rsid w:val="00031D38"/>
    <w:rsid w:val="00032A68"/>
    <w:rsid w:val="00032A86"/>
    <w:rsid w:val="00033D25"/>
    <w:rsid w:val="00033FC3"/>
    <w:rsid w:val="0003434D"/>
    <w:rsid w:val="000373D6"/>
    <w:rsid w:val="00040043"/>
    <w:rsid w:val="000409A9"/>
    <w:rsid w:val="000418C1"/>
    <w:rsid w:val="00041CC9"/>
    <w:rsid w:val="00042637"/>
    <w:rsid w:val="000426B0"/>
    <w:rsid w:val="00043410"/>
    <w:rsid w:val="0004351E"/>
    <w:rsid w:val="00044053"/>
    <w:rsid w:val="00044151"/>
    <w:rsid w:val="00046466"/>
    <w:rsid w:val="000470C1"/>
    <w:rsid w:val="00050070"/>
    <w:rsid w:val="00050BB6"/>
    <w:rsid w:val="00051498"/>
    <w:rsid w:val="00051F34"/>
    <w:rsid w:val="00052936"/>
    <w:rsid w:val="0005360F"/>
    <w:rsid w:val="000545F7"/>
    <w:rsid w:val="00055DFF"/>
    <w:rsid w:val="00057236"/>
    <w:rsid w:val="00061B41"/>
    <w:rsid w:val="00061D6B"/>
    <w:rsid w:val="00063684"/>
    <w:rsid w:val="000652BB"/>
    <w:rsid w:val="000656D8"/>
    <w:rsid w:val="00066E6A"/>
    <w:rsid w:val="00067938"/>
    <w:rsid w:val="00070034"/>
    <w:rsid w:val="00073765"/>
    <w:rsid w:val="0008450F"/>
    <w:rsid w:val="00085BDC"/>
    <w:rsid w:val="0008754D"/>
    <w:rsid w:val="00087813"/>
    <w:rsid w:val="000910AC"/>
    <w:rsid w:val="0009161C"/>
    <w:rsid w:val="000925FA"/>
    <w:rsid w:val="00093761"/>
    <w:rsid w:val="00093DB3"/>
    <w:rsid w:val="00096B87"/>
    <w:rsid w:val="00096D54"/>
    <w:rsid w:val="00096F6A"/>
    <w:rsid w:val="00097A44"/>
    <w:rsid w:val="000A0159"/>
    <w:rsid w:val="000A1235"/>
    <w:rsid w:val="000A15AD"/>
    <w:rsid w:val="000A27FD"/>
    <w:rsid w:val="000A2BD9"/>
    <w:rsid w:val="000A4BE5"/>
    <w:rsid w:val="000A4E2F"/>
    <w:rsid w:val="000A569C"/>
    <w:rsid w:val="000A7D2A"/>
    <w:rsid w:val="000B0A2A"/>
    <w:rsid w:val="000B0D6B"/>
    <w:rsid w:val="000B15E7"/>
    <w:rsid w:val="000B19BF"/>
    <w:rsid w:val="000B3FE6"/>
    <w:rsid w:val="000B56AC"/>
    <w:rsid w:val="000B6DA5"/>
    <w:rsid w:val="000C0175"/>
    <w:rsid w:val="000C0AEC"/>
    <w:rsid w:val="000C0FC3"/>
    <w:rsid w:val="000C187F"/>
    <w:rsid w:val="000C2127"/>
    <w:rsid w:val="000C2867"/>
    <w:rsid w:val="000C32BE"/>
    <w:rsid w:val="000C3BF5"/>
    <w:rsid w:val="000C7AD7"/>
    <w:rsid w:val="000D0B2A"/>
    <w:rsid w:val="000D2203"/>
    <w:rsid w:val="000D33F4"/>
    <w:rsid w:val="000D3BCC"/>
    <w:rsid w:val="000D4098"/>
    <w:rsid w:val="000D4758"/>
    <w:rsid w:val="000D6400"/>
    <w:rsid w:val="000D69BD"/>
    <w:rsid w:val="000E24A7"/>
    <w:rsid w:val="000E2B63"/>
    <w:rsid w:val="000E5689"/>
    <w:rsid w:val="000E66AD"/>
    <w:rsid w:val="000E74CA"/>
    <w:rsid w:val="000F3C21"/>
    <w:rsid w:val="000F5A3D"/>
    <w:rsid w:val="000F736A"/>
    <w:rsid w:val="001003E4"/>
    <w:rsid w:val="00100B3A"/>
    <w:rsid w:val="00101FE6"/>
    <w:rsid w:val="00102C97"/>
    <w:rsid w:val="001030F3"/>
    <w:rsid w:val="00104902"/>
    <w:rsid w:val="00104B74"/>
    <w:rsid w:val="00106078"/>
    <w:rsid w:val="00106A49"/>
    <w:rsid w:val="00107566"/>
    <w:rsid w:val="00107AC5"/>
    <w:rsid w:val="0011045C"/>
    <w:rsid w:val="00111E00"/>
    <w:rsid w:val="00112E1E"/>
    <w:rsid w:val="00114B24"/>
    <w:rsid w:val="00115D15"/>
    <w:rsid w:val="00121EB4"/>
    <w:rsid w:val="00122757"/>
    <w:rsid w:val="00123022"/>
    <w:rsid w:val="00124DE8"/>
    <w:rsid w:val="00130310"/>
    <w:rsid w:val="00132A41"/>
    <w:rsid w:val="001341F7"/>
    <w:rsid w:val="001345AC"/>
    <w:rsid w:val="001369F7"/>
    <w:rsid w:val="00137A0E"/>
    <w:rsid w:val="00137F45"/>
    <w:rsid w:val="00140CDC"/>
    <w:rsid w:val="00141F0A"/>
    <w:rsid w:val="00142157"/>
    <w:rsid w:val="00143C3C"/>
    <w:rsid w:val="00143CF7"/>
    <w:rsid w:val="00144040"/>
    <w:rsid w:val="00144C18"/>
    <w:rsid w:val="00147C19"/>
    <w:rsid w:val="001504B5"/>
    <w:rsid w:val="0015071F"/>
    <w:rsid w:val="00151E8E"/>
    <w:rsid w:val="00154023"/>
    <w:rsid w:val="001607EC"/>
    <w:rsid w:val="001622FA"/>
    <w:rsid w:val="00162D14"/>
    <w:rsid w:val="0016317B"/>
    <w:rsid w:val="00163E1C"/>
    <w:rsid w:val="00164C34"/>
    <w:rsid w:val="001650CE"/>
    <w:rsid w:val="00166690"/>
    <w:rsid w:val="001678A5"/>
    <w:rsid w:val="00170DB6"/>
    <w:rsid w:val="001742A8"/>
    <w:rsid w:val="00174672"/>
    <w:rsid w:val="00175989"/>
    <w:rsid w:val="00177282"/>
    <w:rsid w:val="00177D03"/>
    <w:rsid w:val="00177EDF"/>
    <w:rsid w:val="00180ECF"/>
    <w:rsid w:val="0018184B"/>
    <w:rsid w:val="00181C73"/>
    <w:rsid w:val="00184A2B"/>
    <w:rsid w:val="001856B3"/>
    <w:rsid w:val="001905C4"/>
    <w:rsid w:val="00190768"/>
    <w:rsid w:val="00192CBE"/>
    <w:rsid w:val="00193EED"/>
    <w:rsid w:val="00196221"/>
    <w:rsid w:val="00197861"/>
    <w:rsid w:val="00197F58"/>
    <w:rsid w:val="001A1AD8"/>
    <w:rsid w:val="001A1CCA"/>
    <w:rsid w:val="001A2545"/>
    <w:rsid w:val="001A7008"/>
    <w:rsid w:val="001A77CA"/>
    <w:rsid w:val="001B0D1F"/>
    <w:rsid w:val="001B0F6F"/>
    <w:rsid w:val="001B141E"/>
    <w:rsid w:val="001B1471"/>
    <w:rsid w:val="001B314A"/>
    <w:rsid w:val="001B396E"/>
    <w:rsid w:val="001B4996"/>
    <w:rsid w:val="001B5E11"/>
    <w:rsid w:val="001B5F49"/>
    <w:rsid w:val="001B60EE"/>
    <w:rsid w:val="001C08D7"/>
    <w:rsid w:val="001C2670"/>
    <w:rsid w:val="001C6FC0"/>
    <w:rsid w:val="001D3A00"/>
    <w:rsid w:val="001D565F"/>
    <w:rsid w:val="001E0BCD"/>
    <w:rsid w:val="001E0BEA"/>
    <w:rsid w:val="001E0DAA"/>
    <w:rsid w:val="001E12E2"/>
    <w:rsid w:val="001E2505"/>
    <w:rsid w:val="001E5A54"/>
    <w:rsid w:val="001E6199"/>
    <w:rsid w:val="001E7408"/>
    <w:rsid w:val="001E7A40"/>
    <w:rsid w:val="001F0807"/>
    <w:rsid w:val="001F1E43"/>
    <w:rsid w:val="001F3070"/>
    <w:rsid w:val="001F3CC1"/>
    <w:rsid w:val="001F45B9"/>
    <w:rsid w:val="001F48FF"/>
    <w:rsid w:val="001F578F"/>
    <w:rsid w:val="001F628A"/>
    <w:rsid w:val="0020466B"/>
    <w:rsid w:val="00204F8D"/>
    <w:rsid w:val="00205092"/>
    <w:rsid w:val="00205457"/>
    <w:rsid w:val="002070BB"/>
    <w:rsid w:val="00213E59"/>
    <w:rsid w:val="00213F40"/>
    <w:rsid w:val="002141D8"/>
    <w:rsid w:val="0021758F"/>
    <w:rsid w:val="0021792D"/>
    <w:rsid w:val="002207EC"/>
    <w:rsid w:val="00221788"/>
    <w:rsid w:val="00221877"/>
    <w:rsid w:val="00222698"/>
    <w:rsid w:val="002240E7"/>
    <w:rsid w:val="00224ABE"/>
    <w:rsid w:val="002256B9"/>
    <w:rsid w:val="00225F73"/>
    <w:rsid w:val="002273BA"/>
    <w:rsid w:val="0022764D"/>
    <w:rsid w:val="002351E8"/>
    <w:rsid w:val="00235930"/>
    <w:rsid w:val="00235A8E"/>
    <w:rsid w:val="0023629C"/>
    <w:rsid w:val="00236912"/>
    <w:rsid w:val="00236DD1"/>
    <w:rsid w:val="002376F7"/>
    <w:rsid w:val="002402C3"/>
    <w:rsid w:val="0024068F"/>
    <w:rsid w:val="002426F1"/>
    <w:rsid w:val="00242715"/>
    <w:rsid w:val="00242B02"/>
    <w:rsid w:val="00243C10"/>
    <w:rsid w:val="002445F1"/>
    <w:rsid w:val="00247D13"/>
    <w:rsid w:val="00252B1D"/>
    <w:rsid w:val="00253923"/>
    <w:rsid w:val="00255555"/>
    <w:rsid w:val="00256D4E"/>
    <w:rsid w:val="00260247"/>
    <w:rsid w:val="00260479"/>
    <w:rsid w:val="002608AF"/>
    <w:rsid w:val="00263121"/>
    <w:rsid w:val="00264A4D"/>
    <w:rsid w:val="00264BFA"/>
    <w:rsid w:val="0026517F"/>
    <w:rsid w:val="00266703"/>
    <w:rsid w:val="00270304"/>
    <w:rsid w:val="0027031A"/>
    <w:rsid w:val="002705C8"/>
    <w:rsid w:val="00270DE4"/>
    <w:rsid w:val="0027184E"/>
    <w:rsid w:val="00272017"/>
    <w:rsid w:val="00272BFB"/>
    <w:rsid w:val="002755B8"/>
    <w:rsid w:val="00276535"/>
    <w:rsid w:val="00277F7C"/>
    <w:rsid w:val="00281715"/>
    <w:rsid w:val="00284AD5"/>
    <w:rsid w:val="00284CB3"/>
    <w:rsid w:val="002908F8"/>
    <w:rsid w:val="002926AD"/>
    <w:rsid w:val="00296D4D"/>
    <w:rsid w:val="002A35BF"/>
    <w:rsid w:val="002A50BF"/>
    <w:rsid w:val="002A5A5A"/>
    <w:rsid w:val="002A5FDC"/>
    <w:rsid w:val="002A67A3"/>
    <w:rsid w:val="002A785B"/>
    <w:rsid w:val="002B07E0"/>
    <w:rsid w:val="002B1DF6"/>
    <w:rsid w:val="002B24E8"/>
    <w:rsid w:val="002B72B9"/>
    <w:rsid w:val="002B751C"/>
    <w:rsid w:val="002C0190"/>
    <w:rsid w:val="002C27EC"/>
    <w:rsid w:val="002C3210"/>
    <w:rsid w:val="002C3D59"/>
    <w:rsid w:val="002D3E26"/>
    <w:rsid w:val="002D5AA0"/>
    <w:rsid w:val="002D5DAC"/>
    <w:rsid w:val="002E11F3"/>
    <w:rsid w:val="002E1DD0"/>
    <w:rsid w:val="002E2A95"/>
    <w:rsid w:val="002E41AB"/>
    <w:rsid w:val="002F01BB"/>
    <w:rsid w:val="002F15E8"/>
    <w:rsid w:val="002F1E81"/>
    <w:rsid w:val="002F1ECC"/>
    <w:rsid w:val="002F5E01"/>
    <w:rsid w:val="002F70DC"/>
    <w:rsid w:val="003011B6"/>
    <w:rsid w:val="00302AD8"/>
    <w:rsid w:val="00302E6F"/>
    <w:rsid w:val="00304187"/>
    <w:rsid w:val="0031135D"/>
    <w:rsid w:val="003161E3"/>
    <w:rsid w:val="003170CC"/>
    <w:rsid w:val="00321F75"/>
    <w:rsid w:val="0032219B"/>
    <w:rsid w:val="00323C7B"/>
    <w:rsid w:val="0032480F"/>
    <w:rsid w:val="003258FF"/>
    <w:rsid w:val="003267CA"/>
    <w:rsid w:val="00326DB8"/>
    <w:rsid w:val="003322D0"/>
    <w:rsid w:val="0033752B"/>
    <w:rsid w:val="003402B1"/>
    <w:rsid w:val="00340ABF"/>
    <w:rsid w:val="003434DF"/>
    <w:rsid w:val="00343E1F"/>
    <w:rsid w:val="003440E4"/>
    <w:rsid w:val="0034743A"/>
    <w:rsid w:val="0035059C"/>
    <w:rsid w:val="003516DE"/>
    <w:rsid w:val="00353572"/>
    <w:rsid w:val="00354665"/>
    <w:rsid w:val="003553CC"/>
    <w:rsid w:val="00355C13"/>
    <w:rsid w:val="00360DD9"/>
    <w:rsid w:val="00361584"/>
    <w:rsid w:val="003615B8"/>
    <w:rsid w:val="0036249C"/>
    <w:rsid w:val="00362B7C"/>
    <w:rsid w:val="00362E86"/>
    <w:rsid w:val="00363727"/>
    <w:rsid w:val="00364E81"/>
    <w:rsid w:val="00367000"/>
    <w:rsid w:val="00371A37"/>
    <w:rsid w:val="0037300E"/>
    <w:rsid w:val="0037344C"/>
    <w:rsid w:val="003740DA"/>
    <w:rsid w:val="00380E4E"/>
    <w:rsid w:val="003815A9"/>
    <w:rsid w:val="00381734"/>
    <w:rsid w:val="003821BC"/>
    <w:rsid w:val="00383413"/>
    <w:rsid w:val="00384935"/>
    <w:rsid w:val="00384DB3"/>
    <w:rsid w:val="00385EA9"/>
    <w:rsid w:val="0038661B"/>
    <w:rsid w:val="00386964"/>
    <w:rsid w:val="00387EA9"/>
    <w:rsid w:val="003907ED"/>
    <w:rsid w:val="00391378"/>
    <w:rsid w:val="0039258E"/>
    <w:rsid w:val="003932AD"/>
    <w:rsid w:val="003932C7"/>
    <w:rsid w:val="003934D3"/>
    <w:rsid w:val="0039366D"/>
    <w:rsid w:val="00393C61"/>
    <w:rsid w:val="00397651"/>
    <w:rsid w:val="003A1418"/>
    <w:rsid w:val="003A1D0D"/>
    <w:rsid w:val="003A2E1B"/>
    <w:rsid w:val="003A55D6"/>
    <w:rsid w:val="003B2F5E"/>
    <w:rsid w:val="003B4210"/>
    <w:rsid w:val="003B49ED"/>
    <w:rsid w:val="003B5404"/>
    <w:rsid w:val="003B695C"/>
    <w:rsid w:val="003B6C86"/>
    <w:rsid w:val="003B71EB"/>
    <w:rsid w:val="003B7C77"/>
    <w:rsid w:val="003C2937"/>
    <w:rsid w:val="003C5636"/>
    <w:rsid w:val="003C59DE"/>
    <w:rsid w:val="003C5A03"/>
    <w:rsid w:val="003C6101"/>
    <w:rsid w:val="003C67E4"/>
    <w:rsid w:val="003C72C8"/>
    <w:rsid w:val="003C73A9"/>
    <w:rsid w:val="003C7DE1"/>
    <w:rsid w:val="003D1539"/>
    <w:rsid w:val="003D3D53"/>
    <w:rsid w:val="003D3F07"/>
    <w:rsid w:val="003D41DA"/>
    <w:rsid w:val="003D42DE"/>
    <w:rsid w:val="003D5218"/>
    <w:rsid w:val="003E02CF"/>
    <w:rsid w:val="003E0DCF"/>
    <w:rsid w:val="003E1B6A"/>
    <w:rsid w:val="003E3ADE"/>
    <w:rsid w:val="003E432C"/>
    <w:rsid w:val="003E4D7B"/>
    <w:rsid w:val="003F003C"/>
    <w:rsid w:val="003F126F"/>
    <w:rsid w:val="003F3AE6"/>
    <w:rsid w:val="003F44BF"/>
    <w:rsid w:val="003F4C99"/>
    <w:rsid w:val="0040089F"/>
    <w:rsid w:val="00403AEA"/>
    <w:rsid w:val="00403BF7"/>
    <w:rsid w:val="00403FCB"/>
    <w:rsid w:val="00405469"/>
    <w:rsid w:val="00405E3D"/>
    <w:rsid w:val="00406FCC"/>
    <w:rsid w:val="00407AE6"/>
    <w:rsid w:val="00412C5D"/>
    <w:rsid w:val="00412E04"/>
    <w:rsid w:val="0041303E"/>
    <w:rsid w:val="00413098"/>
    <w:rsid w:val="0041548E"/>
    <w:rsid w:val="0042004C"/>
    <w:rsid w:val="00420151"/>
    <w:rsid w:val="004213E3"/>
    <w:rsid w:val="00421F61"/>
    <w:rsid w:val="0042243A"/>
    <w:rsid w:val="00422947"/>
    <w:rsid w:val="00423198"/>
    <w:rsid w:val="00427230"/>
    <w:rsid w:val="004275F0"/>
    <w:rsid w:val="00427CBD"/>
    <w:rsid w:val="00427CF3"/>
    <w:rsid w:val="00427E32"/>
    <w:rsid w:val="00430B43"/>
    <w:rsid w:val="004311C8"/>
    <w:rsid w:val="0043177A"/>
    <w:rsid w:val="00433882"/>
    <w:rsid w:val="00434A1A"/>
    <w:rsid w:val="00434CC6"/>
    <w:rsid w:val="0044231C"/>
    <w:rsid w:val="004435F7"/>
    <w:rsid w:val="00445A0D"/>
    <w:rsid w:val="00445D12"/>
    <w:rsid w:val="00446932"/>
    <w:rsid w:val="00447D82"/>
    <w:rsid w:val="00450653"/>
    <w:rsid w:val="00450CD7"/>
    <w:rsid w:val="00451638"/>
    <w:rsid w:val="00451942"/>
    <w:rsid w:val="00452420"/>
    <w:rsid w:val="004530A0"/>
    <w:rsid w:val="00453A18"/>
    <w:rsid w:val="00454A52"/>
    <w:rsid w:val="00455B42"/>
    <w:rsid w:val="00455B4C"/>
    <w:rsid w:val="00457E25"/>
    <w:rsid w:val="00460085"/>
    <w:rsid w:val="0046137F"/>
    <w:rsid w:val="00461B12"/>
    <w:rsid w:val="00462FBB"/>
    <w:rsid w:val="004631BF"/>
    <w:rsid w:val="004633F8"/>
    <w:rsid w:val="00463A7D"/>
    <w:rsid w:val="00463DC4"/>
    <w:rsid w:val="00465518"/>
    <w:rsid w:val="00465694"/>
    <w:rsid w:val="004674BA"/>
    <w:rsid w:val="00470907"/>
    <w:rsid w:val="004719D8"/>
    <w:rsid w:val="004766DC"/>
    <w:rsid w:val="00476BA1"/>
    <w:rsid w:val="00476C36"/>
    <w:rsid w:val="00477924"/>
    <w:rsid w:val="004808BA"/>
    <w:rsid w:val="00480E6A"/>
    <w:rsid w:val="004824A3"/>
    <w:rsid w:val="00484984"/>
    <w:rsid w:val="00484BF5"/>
    <w:rsid w:val="00484C65"/>
    <w:rsid w:val="004854D0"/>
    <w:rsid w:val="004855F8"/>
    <w:rsid w:val="004860F8"/>
    <w:rsid w:val="0049013D"/>
    <w:rsid w:val="004904B9"/>
    <w:rsid w:val="00491F5B"/>
    <w:rsid w:val="004A0CA5"/>
    <w:rsid w:val="004A18CD"/>
    <w:rsid w:val="004A3BEB"/>
    <w:rsid w:val="004A42DD"/>
    <w:rsid w:val="004B306C"/>
    <w:rsid w:val="004B747C"/>
    <w:rsid w:val="004C01FC"/>
    <w:rsid w:val="004C38A0"/>
    <w:rsid w:val="004C4322"/>
    <w:rsid w:val="004C4BA8"/>
    <w:rsid w:val="004C52F0"/>
    <w:rsid w:val="004C54E2"/>
    <w:rsid w:val="004C63CA"/>
    <w:rsid w:val="004C761A"/>
    <w:rsid w:val="004D0283"/>
    <w:rsid w:val="004D0A26"/>
    <w:rsid w:val="004D0B4D"/>
    <w:rsid w:val="004D204B"/>
    <w:rsid w:val="004D2F5D"/>
    <w:rsid w:val="004D337B"/>
    <w:rsid w:val="004D3859"/>
    <w:rsid w:val="004D38AF"/>
    <w:rsid w:val="004D3A22"/>
    <w:rsid w:val="004D599F"/>
    <w:rsid w:val="004D5B74"/>
    <w:rsid w:val="004D5E29"/>
    <w:rsid w:val="004D7B08"/>
    <w:rsid w:val="004D7D82"/>
    <w:rsid w:val="004E00EF"/>
    <w:rsid w:val="004E07D3"/>
    <w:rsid w:val="004E1627"/>
    <w:rsid w:val="004E1E67"/>
    <w:rsid w:val="004E2A72"/>
    <w:rsid w:val="004E31A1"/>
    <w:rsid w:val="004E37D4"/>
    <w:rsid w:val="004E3A24"/>
    <w:rsid w:val="004E4E6C"/>
    <w:rsid w:val="004E538E"/>
    <w:rsid w:val="004E7E16"/>
    <w:rsid w:val="004F2F09"/>
    <w:rsid w:val="004F305D"/>
    <w:rsid w:val="004F3E7A"/>
    <w:rsid w:val="004F7FC8"/>
    <w:rsid w:val="00500AC1"/>
    <w:rsid w:val="00502D22"/>
    <w:rsid w:val="00505912"/>
    <w:rsid w:val="00506F48"/>
    <w:rsid w:val="00511F31"/>
    <w:rsid w:val="0051419D"/>
    <w:rsid w:val="00516346"/>
    <w:rsid w:val="005165AE"/>
    <w:rsid w:val="005217D9"/>
    <w:rsid w:val="00522303"/>
    <w:rsid w:val="00522F1C"/>
    <w:rsid w:val="0052358A"/>
    <w:rsid w:val="00524170"/>
    <w:rsid w:val="005241B7"/>
    <w:rsid w:val="00524353"/>
    <w:rsid w:val="00530531"/>
    <w:rsid w:val="00530B7E"/>
    <w:rsid w:val="00531B00"/>
    <w:rsid w:val="0053295A"/>
    <w:rsid w:val="00533B3F"/>
    <w:rsid w:val="00534065"/>
    <w:rsid w:val="00534F8E"/>
    <w:rsid w:val="00535D08"/>
    <w:rsid w:val="00536322"/>
    <w:rsid w:val="00541156"/>
    <w:rsid w:val="0054240A"/>
    <w:rsid w:val="0054453E"/>
    <w:rsid w:val="00545F81"/>
    <w:rsid w:val="0055292D"/>
    <w:rsid w:val="00552AE8"/>
    <w:rsid w:val="00552D8F"/>
    <w:rsid w:val="00553E15"/>
    <w:rsid w:val="0055440B"/>
    <w:rsid w:val="005566FC"/>
    <w:rsid w:val="005572DA"/>
    <w:rsid w:val="005576B1"/>
    <w:rsid w:val="00557E1F"/>
    <w:rsid w:val="0056013C"/>
    <w:rsid w:val="005606E2"/>
    <w:rsid w:val="005642A1"/>
    <w:rsid w:val="005643F5"/>
    <w:rsid w:val="0056589E"/>
    <w:rsid w:val="00565F70"/>
    <w:rsid w:val="00566D73"/>
    <w:rsid w:val="0057261D"/>
    <w:rsid w:val="005727D1"/>
    <w:rsid w:val="00572E1D"/>
    <w:rsid w:val="00573402"/>
    <w:rsid w:val="005737CD"/>
    <w:rsid w:val="00574582"/>
    <w:rsid w:val="00574AD6"/>
    <w:rsid w:val="00576141"/>
    <w:rsid w:val="005774ED"/>
    <w:rsid w:val="00580E5C"/>
    <w:rsid w:val="00580EB0"/>
    <w:rsid w:val="0058102B"/>
    <w:rsid w:val="00581EC7"/>
    <w:rsid w:val="005837F1"/>
    <w:rsid w:val="00584E9B"/>
    <w:rsid w:val="00587D77"/>
    <w:rsid w:val="005912B0"/>
    <w:rsid w:val="0059162F"/>
    <w:rsid w:val="00592258"/>
    <w:rsid w:val="005936BA"/>
    <w:rsid w:val="00594AED"/>
    <w:rsid w:val="00595564"/>
    <w:rsid w:val="005955A2"/>
    <w:rsid w:val="00595F52"/>
    <w:rsid w:val="00596522"/>
    <w:rsid w:val="005971F1"/>
    <w:rsid w:val="00597277"/>
    <w:rsid w:val="00597DF8"/>
    <w:rsid w:val="005A0F4F"/>
    <w:rsid w:val="005A1944"/>
    <w:rsid w:val="005A4E73"/>
    <w:rsid w:val="005A539A"/>
    <w:rsid w:val="005A5BB1"/>
    <w:rsid w:val="005A6010"/>
    <w:rsid w:val="005A64C0"/>
    <w:rsid w:val="005A74D0"/>
    <w:rsid w:val="005B12A1"/>
    <w:rsid w:val="005B351D"/>
    <w:rsid w:val="005B54DE"/>
    <w:rsid w:val="005B57A3"/>
    <w:rsid w:val="005B5A46"/>
    <w:rsid w:val="005B710B"/>
    <w:rsid w:val="005B775A"/>
    <w:rsid w:val="005B7ECA"/>
    <w:rsid w:val="005C3893"/>
    <w:rsid w:val="005C3DDF"/>
    <w:rsid w:val="005C4CB8"/>
    <w:rsid w:val="005C546E"/>
    <w:rsid w:val="005D155F"/>
    <w:rsid w:val="005D6F1F"/>
    <w:rsid w:val="005E3E1C"/>
    <w:rsid w:val="005E58D0"/>
    <w:rsid w:val="005E7BEC"/>
    <w:rsid w:val="005E7EC9"/>
    <w:rsid w:val="005F0D61"/>
    <w:rsid w:val="005F1178"/>
    <w:rsid w:val="005F15BA"/>
    <w:rsid w:val="005F1890"/>
    <w:rsid w:val="005F29B2"/>
    <w:rsid w:val="005F5163"/>
    <w:rsid w:val="005F7306"/>
    <w:rsid w:val="005F7A82"/>
    <w:rsid w:val="006029F3"/>
    <w:rsid w:val="00602D6B"/>
    <w:rsid w:val="00603FA0"/>
    <w:rsid w:val="0060640E"/>
    <w:rsid w:val="006067AE"/>
    <w:rsid w:val="00607292"/>
    <w:rsid w:val="006104AE"/>
    <w:rsid w:val="00612FD0"/>
    <w:rsid w:val="00614446"/>
    <w:rsid w:val="00614CF3"/>
    <w:rsid w:val="0061758F"/>
    <w:rsid w:val="006176D5"/>
    <w:rsid w:val="00623792"/>
    <w:rsid w:val="00624667"/>
    <w:rsid w:val="00624E63"/>
    <w:rsid w:val="00625777"/>
    <w:rsid w:val="006264A1"/>
    <w:rsid w:val="00626A72"/>
    <w:rsid w:val="00626CE8"/>
    <w:rsid w:val="00626D89"/>
    <w:rsid w:val="00627654"/>
    <w:rsid w:val="00627F35"/>
    <w:rsid w:val="00630390"/>
    <w:rsid w:val="00630EFF"/>
    <w:rsid w:val="006316F9"/>
    <w:rsid w:val="00634CC3"/>
    <w:rsid w:val="00634E71"/>
    <w:rsid w:val="006356DD"/>
    <w:rsid w:val="00636599"/>
    <w:rsid w:val="006366C1"/>
    <w:rsid w:val="006370C7"/>
    <w:rsid w:val="0063727B"/>
    <w:rsid w:val="006418D0"/>
    <w:rsid w:val="00642A53"/>
    <w:rsid w:val="00645251"/>
    <w:rsid w:val="00645506"/>
    <w:rsid w:val="00645915"/>
    <w:rsid w:val="0064607E"/>
    <w:rsid w:val="006465A2"/>
    <w:rsid w:val="0064671D"/>
    <w:rsid w:val="00647C57"/>
    <w:rsid w:val="00647DFE"/>
    <w:rsid w:val="006502BE"/>
    <w:rsid w:val="00651CD7"/>
    <w:rsid w:val="00653970"/>
    <w:rsid w:val="0065500A"/>
    <w:rsid w:val="00656326"/>
    <w:rsid w:val="0065769D"/>
    <w:rsid w:val="00657910"/>
    <w:rsid w:val="00657A9E"/>
    <w:rsid w:val="006611C0"/>
    <w:rsid w:val="00664B2C"/>
    <w:rsid w:val="00665818"/>
    <w:rsid w:val="006672A5"/>
    <w:rsid w:val="00667709"/>
    <w:rsid w:val="0067020D"/>
    <w:rsid w:val="006721CA"/>
    <w:rsid w:val="0067446F"/>
    <w:rsid w:val="006751E2"/>
    <w:rsid w:val="00675447"/>
    <w:rsid w:val="00681C30"/>
    <w:rsid w:val="00686CF7"/>
    <w:rsid w:val="00687D29"/>
    <w:rsid w:val="006903E2"/>
    <w:rsid w:val="006915E4"/>
    <w:rsid w:val="00691B8E"/>
    <w:rsid w:val="0069252C"/>
    <w:rsid w:val="00692BDA"/>
    <w:rsid w:val="00693D15"/>
    <w:rsid w:val="00697344"/>
    <w:rsid w:val="006A0196"/>
    <w:rsid w:val="006A167C"/>
    <w:rsid w:val="006A1DBE"/>
    <w:rsid w:val="006A3119"/>
    <w:rsid w:val="006A377D"/>
    <w:rsid w:val="006A57CB"/>
    <w:rsid w:val="006A60AB"/>
    <w:rsid w:val="006A64ED"/>
    <w:rsid w:val="006A657E"/>
    <w:rsid w:val="006A6BFC"/>
    <w:rsid w:val="006A6D7B"/>
    <w:rsid w:val="006A7361"/>
    <w:rsid w:val="006B1741"/>
    <w:rsid w:val="006B233D"/>
    <w:rsid w:val="006B334C"/>
    <w:rsid w:val="006B6476"/>
    <w:rsid w:val="006B679D"/>
    <w:rsid w:val="006B7292"/>
    <w:rsid w:val="006C161A"/>
    <w:rsid w:val="006C251F"/>
    <w:rsid w:val="006C28AF"/>
    <w:rsid w:val="006C3D04"/>
    <w:rsid w:val="006C6357"/>
    <w:rsid w:val="006D082E"/>
    <w:rsid w:val="006D2EE7"/>
    <w:rsid w:val="006D5C55"/>
    <w:rsid w:val="006E00C1"/>
    <w:rsid w:val="006E0A23"/>
    <w:rsid w:val="006E1B7D"/>
    <w:rsid w:val="006E2F15"/>
    <w:rsid w:val="006F0A48"/>
    <w:rsid w:val="006F35D9"/>
    <w:rsid w:val="006F3A5D"/>
    <w:rsid w:val="006F3A85"/>
    <w:rsid w:val="006F4EF9"/>
    <w:rsid w:val="006F51F4"/>
    <w:rsid w:val="007004F5"/>
    <w:rsid w:val="0070208D"/>
    <w:rsid w:val="007038CC"/>
    <w:rsid w:val="00704A52"/>
    <w:rsid w:val="007052EE"/>
    <w:rsid w:val="007057E1"/>
    <w:rsid w:val="0070775C"/>
    <w:rsid w:val="00711C0F"/>
    <w:rsid w:val="007131E3"/>
    <w:rsid w:val="00714A4A"/>
    <w:rsid w:val="00716518"/>
    <w:rsid w:val="00717807"/>
    <w:rsid w:val="00720874"/>
    <w:rsid w:val="00721CEA"/>
    <w:rsid w:val="00722CE7"/>
    <w:rsid w:val="0072438F"/>
    <w:rsid w:val="00724710"/>
    <w:rsid w:val="00727457"/>
    <w:rsid w:val="0072772D"/>
    <w:rsid w:val="0073007A"/>
    <w:rsid w:val="0073240A"/>
    <w:rsid w:val="00733C0A"/>
    <w:rsid w:val="00733D1A"/>
    <w:rsid w:val="00733D91"/>
    <w:rsid w:val="007435B9"/>
    <w:rsid w:val="00744ABC"/>
    <w:rsid w:val="00745F53"/>
    <w:rsid w:val="00746862"/>
    <w:rsid w:val="00750C7E"/>
    <w:rsid w:val="007529AF"/>
    <w:rsid w:val="0075413F"/>
    <w:rsid w:val="00754C82"/>
    <w:rsid w:val="00755015"/>
    <w:rsid w:val="00756458"/>
    <w:rsid w:val="00756516"/>
    <w:rsid w:val="00756E8E"/>
    <w:rsid w:val="00757AE9"/>
    <w:rsid w:val="00760413"/>
    <w:rsid w:val="00760711"/>
    <w:rsid w:val="00761D3F"/>
    <w:rsid w:val="007628B8"/>
    <w:rsid w:val="0076370A"/>
    <w:rsid w:val="007648AB"/>
    <w:rsid w:val="007703EB"/>
    <w:rsid w:val="00772351"/>
    <w:rsid w:val="007747CF"/>
    <w:rsid w:val="00776E00"/>
    <w:rsid w:val="00780492"/>
    <w:rsid w:val="0078230E"/>
    <w:rsid w:val="00784357"/>
    <w:rsid w:val="00784F46"/>
    <w:rsid w:val="00785CAC"/>
    <w:rsid w:val="007865A7"/>
    <w:rsid w:val="00786ADB"/>
    <w:rsid w:val="007905B9"/>
    <w:rsid w:val="00790FC6"/>
    <w:rsid w:val="0079180C"/>
    <w:rsid w:val="00792988"/>
    <w:rsid w:val="00792BFD"/>
    <w:rsid w:val="0079392A"/>
    <w:rsid w:val="00794F07"/>
    <w:rsid w:val="00795CC4"/>
    <w:rsid w:val="007A0C29"/>
    <w:rsid w:val="007A1453"/>
    <w:rsid w:val="007A1614"/>
    <w:rsid w:val="007A1CA8"/>
    <w:rsid w:val="007A218B"/>
    <w:rsid w:val="007A2C05"/>
    <w:rsid w:val="007A393A"/>
    <w:rsid w:val="007A44B7"/>
    <w:rsid w:val="007A510F"/>
    <w:rsid w:val="007A5C3C"/>
    <w:rsid w:val="007B1B11"/>
    <w:rsid w:val="007B3808"/>
    <w:rsid w:val="007B43FB"/>
    <w:rsid w:val="007B497B"/>
    <w:rsid w:val="007B5AB5"/>
    <w:rsid w:val="007B6DFC"/>
    <w:rsid w:val="007B748E"/>
    <w:rsid w:val="007C16EA"/>
    <w:rsid w:val="007C1889"/>
    <w:rsid w:val="007C2DBF"/>
    <w:rsid w:val="007C30B7"/>
    <w:rsid w:val="007C3E09"/>
    <w:rsid w:val="007C5904"/>
    <w:rsid w:val="007C6EBD"/>
    <w:rsid w:val="007C7502"/>
    <w:rsid w:val="007D0AD9"/>
    <w:rsid w:val="007D0DFA"/>
    <w:rsid w:val="007D175B"/>
    <w:rsid w:val="007D2E03"/>
    <w:rsid w:val="007D2EB7"/>
    <w:rsid w:val="007D336E"/>
    <w:rsid w:val="007D4E7C"/>
    <w:rsid w:val="007D512F"/>
    <w:rsid w:val="007E22FF"/>
    <w:rsid w:val="007E2B0E"/>
    <w:rsid w:val="007E377F"/>
    <w:rsid w:val="007E4542"/>
    <w:rsid w:val="007E6397"/>
    <w:rsid w:val="007F10C4"/>
    <w:rsid w:val="007F12E0"/>
    <w:rsid w:val="007F52C0"/>
    <w:rsid w:val="007F6DE6"/>
    <w:rsid w:val="007F718B"/>
    <w:rsid w:val="007F742E"/>
    <w:rsid w:val="007F7A65"/>
    <w:rsid w:val="008010B8"/>
    <w:rsid w:val="0080368E"/>
    <w:rsid w:val="00806A66"/>
    <w:rsid w:val="008076CE"/>
    <w:rsid w:val="0081076C"/>
    <w:rsid w:val="00811863"/>
    <w:rsid w:val="00812A1A"/>
    <w:rsid w:val="00812A78"/>
    <w:rsid w:val="00812E02"/>
    <w:rsid w:val="00813827"/>
    <w:rsid w:val="00813E9E"/>
    <w:rsid w:val="00814722"/>
    <w:rsid w:val="00814993"/>
    <w:rsid w:val="008158BC"/>
    <w:rsid w:val="00816587"/>
    <w:rsid w:val="00816604"/>
    <w:rsid w:val="00820076"/>
    <w:rsid w:val="008232FE"/>
    <w:rsid w:val="0082651B"/>
    <w:rsid w:val="00827CA5"/>
    <w:rsid w:val="008314BF"/>
    <w:rsid w:val="00831A32"/>
    <w:rsid w:val="00832F48"/>
    <w:rsid w:val="008334A0"/>
    <w:rsid w:val="00834712"/>
    <w:rsid w:val="00834714"/>
    <w:rsid w:val="008349EE"/>
    <w:rsid w:val="00835EA5"/>
    <w:rsid w:val="008360D3"/>
    <w:rsid w:val="00841712"/>
    <w:rsid w:val="008421C9"/>
    <w:rsid w:val="008456E4"/>
    <w:rsid w:val="00846811"/>
    <w:rsid w:val="00846948"/>
    <w:rsid w:val="00851B3F"/>
    <w:rsid w:val="008537B2"/>
    <w:rsid w:val="008541B7"/>
    <w:rsid w:val="00855A53"/>
    <w:rsid w:val="00857F26"/>
    <w:rsid w:val="00857F55"/>
    <w:rsid w:val="00861FAF"/>
    <w:rsid w:val="0086240E"/>
    <w:rsid w:val="00863AB1"/>
    <w:rsid w:val="00866325"/>
    <w:rsid w:val="00866F02"/>
    <w:rsid w:val="0086734F"/>
    <w:rsid w:val="0087202C"/>
    <w:rsid w:val="008721FF"/>
    <w:rsid w:val="008731A8"/>
    <w:rsid w:val="008747E7"/>
    <w:rsid w:val="00880429"/>
    <w:rsid w:val="00880806"/>
    <w:rsid w:val="00883CE5"/>
    <w:rsid w:val="008847BF"/>
    <w:rsid w:val="008851C7"/>
    <w:rsid w:val="00887265"/>
    <w:rsid w:val="0089140A"/>
    <w:rsid w:val="008919BB"/>
    <w:rsid w:val="0089273B"/>
    <w:rsid w:val="00893099"/>
    <w:rsid w:val="008946E2"/>
    <w:rsid w:val="008953ED"/>
    <w:rsid w:val="0089710E"/>
    <w:rsid w:val="008A109B"/>
    <w:rsid w:val="008A1CEF"/>
    <w:rsid w:val="008A5AF6"/>
    <w:rsid w:val="008A7477"/>
    <w:rsid w:val="008A7E28"/>
    <w:rsid w:val="008B0250"/>
    <w:rsid w:val="008B2063"/>
    <w:rsid w:val="008B4562"/>
    <w:rsid w:val="008B496E"/>
    <w:rsid w:val="008B5D46"/>
    <w:rsid w:val="008B5FDD"/>
    <w:rsid w:val="008C2467"/>
    <w:rsid w:val="008C3868"/>
    <w:rsid w:val="008C388B"/>
    <w:rsid w:val="008C4B39"/>
    <w:rsid w:val="008C5C02"/>
    <w:rsid w:val="008C65EA"/>
    <w:rsid w:val="008C724F"/>
    <w:rsid w:val="008C7A94"/>
    <w:rsid w:val="008C7F6B"/>
    <w:rsid w:val="008D05D7"/>
    <w:rsid w:val="008D071A"/>
    <w:rsid w:val="008D1758"/>
    <w:rsid w:val="008D1DFC"/>
    <w:rsid w:val="008D432B"/>
    <w:rsid w:val="008D7532"/>
    <w:rsid w:val="008D7623"/>
    <w:rsid w:val="008D7D5C"/>
    <w:rsid w:val="008E10F4"/>
    <w:rsid w:val="008E13D0"/>
    <w:rsid w:val="008E25FE"/>
    <w:rsid w:val="008E36B9"/>
    <w:rsid w:val="008E5DE6"/>
    <w:rsid w:val="008E6300"/>
    <w:rsid w:val="008E641F"/>
    <w:rsid w:val="008E68BE"/>
    <w:rsid w:val="008F0E3F"/>
    <w:rsid w:val="008F1725"/>
    <w:rsid w:val="008F51D2"/>
    <w:rsid w:val="008F5D29"/>
    <w:rsid w:val="00900484"/>
    <w:rsid w:val="0090058F"/>
    <w:rsid w:val="00901388"/>
    <w:rsid w:val="00902160"/>
    <w:rsid w:val="0090367C"/>
    <w:rsid w:val="00903CF8"/>
    <w:rsid w:val="0090438C"/>
    <w:rsid w:val="0090460D"/>
    <w:rsid w:val="00905778"/>
    <w:rsid w:val="00906D1A"/>
    <w:rsid w:val="00907AC4"/>
    <w:rsid w:val="00907D2F"/>
    <w:rsid w:val="00912305"/>
    <w:rsid w:val="00912832"/>
    <w:rsid w:val="00913C3F"/>
    <w:rsid w:val="0091417E"/>
    <w:rsid w:val="00916D43"/>
    <w:rsid w:val="00917F31"/>
    <w:rsid w:val="00921645"/>
    <w:rsid w:val="00921E16"/>
    <w:rsid w:val="00923B1D"/>
    <w:rsid w:val="009242E7"/>
    <w:rsid w:val="00925C2E"/>
    <w:rsid w:val="00925F2B"/>
    <w:rsid w:val="00926B01"/>
    <w:rsid w:val="009308EA"/>
    <w:rsid w:val="00930AA2"/>
    <w:rsid w:val="00930E2F"/>
    <w:rsid w:val="00931508"/>
    <w:rsid w:val="0093183E"/>
    <w:rsid w:val="0093252C"/>
    <w:rsid w:val="00932877"/>
    <w:rsid w:val="009335E1"/>
    <w:rsid w:val="00933DC6"/>
    <w:rsid w:val="0093527A"/>
    <w:rsid w:val="009355CC"/>
    <w:rsid w:val="00935747"/>
    <w:rsid w:val="00935765"/>
    <w:rsid w:val="009361DD"/>
    <w:rsid w:val="00937F07"/>
    <w:rsid w:val="00940C0E"/>
    <w:rsid w:val="0094321F"/>
    <w:rsid w:val="00944182"/>
    <w:rsid w:val="0095160A"/>
    <w:rsid w:val="00952E8A"/>
    <w:rsid w:val="00954767"/>
    <w:rsid w:val="00954A30"/>
    <w:rsid w:val="009573CB"/>
    <w:rsid w:val="00957C1D"/>
    <w:rsid w:val="0096032F"/>
    <w:rsid w:val="009613A6"/>
    <w:rsid w:val="00962C0F"/>
    <w:rsid w:val="00963499"/>
    <w:rsid w:val="00964381"/>
    <w:rsid w:val="009663A0"/>
    <w:rsid w:val="00966A44"/>
    <w:rsid w:val="009700A8"/>
    <w:rsid w:val="00970CB2"/>
    <w:rsid w:val="00972407"/>
    <w:rsid w:val="0097268B"/>
    <w:rsid w:val="00973296"/>
    <w:rsid w:val="009773DE"/>
    <w:rsid w:val="009777BF"/>
    <w:rsid w:val="00983524"/>
    <w:rsid w:val="00983930"/>
    <w:rsid w:val="00983CE1"/>
    <w:rsid w:val="009853C2"/>
    <w:rsid w:val="00985596"/>
    <w:rsid w:val="00987B15"/>
    <w:rsid w:val="00990421"/>
    <w:rsid w:val="00990B27"/>
    <w:rsid w:val="0099182E"/>
    <w:rsid w:val="0099275D"/>
    <w:rsid w:val="00993AB8"/>
    <w:rsid w:val="009960D8"/>
    <w:rsid w:val="009A2159"/>
    <w:rsid w:val="009A3711"/>
    <w:rsid w:val="009A3A1A"/>
    <w:rsid w:val="009A53A3"/>
    <w:rsid w:val="009A6233"/>
    <w:rsid w:val="009A6E5B"/>
    <w:rsid w:val="009A7F4C"/>
    <w:rsid w:val="009B09C0"/>
    <w:rsid w:val="009B1D70"/>
    <w:rsid w:val="009B3EDA"/>
    <w:rsid w:val="009B53BA"/>
    <w:rsid w:val="009B57CE"/>
    <w:rsid w:val="009B5C53"/>
    <w:rsid w:val="009B6B5F"/>
    <w:rsid w:val="009B6F68"/>
    <w:rsid w:val="009B71D0"/>
    <w:rsid w:val="009B787E"/>
    <w:rsid w:val="009C174E"/>
    <w:rsid w:val="009C3AD1"/>
    <w:rsid w:val="009C3D7D"/>
    <w:rsid w:val="009C41FA"/>
    <w:rsid w:val="009D07DC"/>
    <w:rsid w:val="009D1539"/>
    <w:rsid w:val="009D26C2"/>
    <w:rsid w:val="009D4A1E"/>
    <w:rsid w:val="009D4FB5"/>
    <w:rsid w:val="009D6CF6"/>
    <w:rsid w:val="009D7FE8"/>
    <w:rsid w:val="009E00FD"/>
    <w:rsid w:val="009E1569"/>
    <w:rsid w:val="009E6307"/>
    <w:rsid w:val="009E700B"/>
    <w:rsid w:val="009F2733"/>
    <w:rsid w:val="009F2A9B"/>
    <w:rsid w:val="009F33AA"/>
    <w:rsid w:val="009F3932"/>
    <w:rsid w:val="009F3ED2"/>
    <w:rsid w:val="009F44F0"/>
    <w:rsid w:val="009F600F"/>
    <w:rsid w:val="009F65D5"/>
    <w:rsid w:val="009F7278"/>
    <w:rsid w:val="00A00AF6"/>
    <w:rsid w:val="00A01532"/>
    <w:rsid w:val="00A01D43"/>
    <w:rsid w:val="00A0338B"/>
    <w:rsid w:val="00A06556"/>
    <w:rsid w:val="00A07374"/>
    <w:rsid w:val="00A078CE"/>
    <w:rsid w:val="00A1061E"/>
    <w:rsid w:val="00A13533"/>
    <w:rsid w:val="00A14308"/>
    <w:rsid w:val="00A15BE5"/>
    <w:rsid w:val="00A15D3A"/>
    <w:rsid w:val="00A1741F"/>
    <w:rsid w:val="00A17CFE"/>
    <w:rsid w:val="00A20045"/>
    <w:rsid w:val="00A2456F"/>
    <w:rsid w:val="00A2569B"/>
    <w:rsid w:val="00A25874"/>
    <w:rsid w:val="00A25E5B"/>
    <w:rsid w:val="00A305BD"/>
    <w:rsid w:val="00A30946"/>
    <w:rsid w:val="00A30FE4"/>
    <w:rsid w:val="00A32435"/>
    <w:rsid w:val="00A329A8"/>
    <w:rsid w:val="00A32F76"/>
    <w:rsid w:val="00A33107"/>
    <w:rsid w:val="00A34A39"/>
    <w:rsid w:val="00A34D6F"/>
    <w:rsid w:val="00A35388"/>
    <w:rsid w:val="00A354F9"/>
    <w:rsid w:val="00A358D1"/>
    <w:rsid w:val="00A35A01"/>
    <w:rsid w:val="00A36269"/>
    <w:rsid w:val="00A3633C"/>
    <w:rsid w:val="00A3680C"/>
    <w:rsid w:val="00A37466"/>
    <w:rsid w:val="00A40ED3"/>
    <w:rsid w:val="00A4187B"/>
    <w:rsid w:val="00A421CF"/>
    <w:rsid w:val="00A424F5"/>
    <w:rsid w:val="00A4417D"/>
    <w:rsid w:val="00A44C90"/>
    <w:rsid w:val="00A50F4B"/>
    <w:rsid w:val="00A520FC"/>
    <w:rsid w:val="00A535D9"/>
    <w:rsid w:val="00A53D1D"/>
    <w:rsid w:val="00A54566"/>
    <w:rsid w:val="00A54C7E"/>
    <w:rsid w:val="00A575B2"/>
    <w:rsid w:val="00A60FC8"/>
    <w:rsid w:val="00A610D4"/>
    <w:rsid w:val="00A6323B"/>
    <w:rsid w:val="00A638AA"/>
    <w:rsid w:val="00A645FD"/>
    <w:rsid w:val="00A668C2"/>
    <w:rsid w:val="00A67A14"/>
    <w:rsid w:val="00A71C0D"/>
    <w:rsid w:val="00A71FB3"/>
    <w:rsid w:val="00A737F4"/>
    <w:rsid w:val="00A73DDE"/>
    <w:rsid w:val="00A74EC0"/>
    <w:rsid w:val="00A827CA"/>
    <w:rsid w:val="00A833ED"/>
    <w:rsid w:val="00A83871"/>
    <w:rsid w:val="00A85BC1"/>
    <w:rsid w:val="00A86E29"/>
    <w:rsid w:val="00A872EE"/>
    <w:rsid w:val="00A873E1"/>
    <w:rsid w:val="00A90D19"/>
    <w:rsid w:val="00A90E3F"/>
    <w:rsid w:val="00A9161A"/>
    <w:rsid w:val="00A938E4"/>
    <w:rsid w:val="00A95D68"/>
    <w:rsid w:val="00AA0B4F"/>
    <w:rsid w:val="00AA0DC7"/>
    <w:rsid w:val="00AA1666"/>
    <w:rsid w:val="00AA1F88"/>
    <w:rsid w:val="00AA23BE"/>
    <w:rsid w:val="00AA55A7"/>
    <w:rsid w:val="00AA5CD5"/>
    <w:rsid w:val="00AB26E8"/>
    <w:rsid w:val="00AB36CE"/>
    <w:rsid w:val="00AB4EE7"/>
    <w:rsid w:val="00AB4FAC"/>
    <w:rsid w:val="00AB5655"/>
    <w:rsid w:val="00AB61C0"/>
    <w:rsid w:val="00AB7D09"/>
    <w:rsid w:val="00AC16BC"/>
    <w:rsid w:val="00AC2179"/>
    <w:rsid w:val="00AC275D"/>
    <w:rsid w:val="00AC4004"/>
    <w:rsid w:val="00AC4B3B"/>
    <w:rsid w:val="00AC6C3C"/>
    <w:rsid w:val="00AD002E"/>
    <w:rsid w:val="00AD14A3"/>
    <w:rsid w:val="00AD1FB2"/>
    <w:rsid w:val="00AD258A"/>
    <w:rsid w:val="00AD2D3F"/>
    <w:rsid w:val="00AD439E"/>
    <w:rsid w:val="00AD7F1C"/>
    <w:rsid w:val="00AE08E5"/>
    <w:rsid w:val="00AE11CD"/>
    <w:rsid w:val="00AE1BEC"/>
    <w:rsid w:val="00AE2FEA"/>
    <w:rsid w:val="00AE3DEA"/>
    <w:rsid w:val="00AE68C7"/>
    <w:rsid w:val="00AE7B5A"/>
    <w:rsid w:val="00AF0FF7"/>
    <w:rsid w:val="00AF14C4"/>
    <w:rsid w:val="00AF2290"/>
    <w:rsid w:val="00AF2968"/>
    <w:rsid w:val="00AF2C19"/>
    <w:rsid w:val="00AF37B2"/>
    <w:rsid w:val="00AF53BA"/>
    <w:rsid w:val="00AF54A1"/>
    <w:rsid w:val="00AF7C0D"/>
    <w:rsid w:val="00B019CB"/>
    <w:rsid w:val="00B03792"/>
    <w:rsid w:val="00B03EC8"/>
    <w:rsid w:val="00B06B6E"/>
    <w:rsid w:val="00B070A4"/>
    <w:rsid w:val="00B128B2"/>
    <w:rsid w:val="00B12FA5"/>
    <w:rsid w:val="00B13AD9"/>
    <w:rsid w:val="00B15942"/>
    <w:rsid w:val="00B171EA"/>
    <w:rsid w:val="00B17274"/>
    <w:rsid w:val="00B204FB"/>
    <w:rsid w:val="00B20A82"/>
    <w:rsid w:val="00B210D2"/>
    <w:rsid w:val="00B23D90"/>
    <w:rsid w:val="00B246D8"/>
    <w:rsid w:val="00B2518E"/>
    <w:rsid w:val="00B31E79"/>
    <w:rsid w:val="00B32250"/>
    <w:rsid w:val="00B32988"/>
    <w:rsid w:val="00B35E20"/>
    <w:rsid w:val="00B35FFB"/>
    <w:rsid w:val="00B36571"/>
    <w:rsid w:val="00B401ED"/>
    <w:rsid w:val="00B40865"/>
    <w:rsid w:val="00B41988"/>
    <w:rsid w:val="00B41E00"/>
    <w:rsid w:val="00B432D0"/>
    <w:rsid w:val="00B43B7E"/>
    <w:rsid w:val="00B47254"/>
    <w:rsid w:val="00B4759F"/>
    <w:rsid w:val="00B47AB5"/>
    <w:rsid w:val="00B51804"/>
    <w:rsid w:val="00B5361E"/>
    <w:rsid w:val="00B543ED"/>
    <w:rsid w:val="00B5496D"/>
    <w:rsid w:val="00B55569"/>
    <w:rsid w:val="00B5578A"/>
    <w:rsid w:val="00B60264"/>
    <w:rsid w:val="00B612B3"/>
    <w:rsid w:val="00B62E23"/>
    <w:rsid w:val="00B63564"/>
    <w:rsid w:val="00B64DF3"/>
    <w:rsid w:val="00B6689B"/>
    <w:rsid w:val="00B70E50"/>
    <w:rsid w:val="00B74871"/>
    <w:rsid w:val="00B75479"/>
    <w:rsid w:val="00B776A9"/>
    <w:rsid w:val="00B82BE6"/>
    <w:rsid w:val="00B83D78"/>
    <w:rsid w:val="00B84374"/>
    <w:rsid w:val="00B846BE"/>
    <w:rsid w:val="00B85B56"/>
    <w:rsid w:val="00B860BC"/>
    <w:rsid w:val="00B87BB2"/>
    <w:rsid w:val="00B91AEB"/>
    <w:rsid w:val="00B92F08"/>
    <w:rsid w:val="00B93261"/>
    <w:rsid w:val="00B95253"/>
    <w:rsid w:val="00B95431"/>
    <w:rsid w:val="00B95C08"/>
    <w:rsid w:val="00B966B9"/>
    <w:rsid w:val="00B96E4F"/>
    <w:rsid w:val="00B976D4"/>
    <w:rsid w:val="00BA0164"/>
    <w:rsid w:val="00BA1586"/>
    <w:rsid w:val="00BA1752"/>
    <w:rsid w:val="00BA1768"/>
    <w:rsid w:val="00BA2736"/>
    <w:rsid w:val="00BA394B"/>
    <w:rsid w:val="00BA3F6A"/>
    <w:rsid w:val="00BA4C53"/>
    <w:rsid w:val="00BA704C"/>
    <w:rsid w:val="00BA76B0"/>
    <w:rsid w:val="00BB099A"/>
    <w:rsid w:val="00BB1113"/>
    <w:rsid w:val="00BB197D"/>
    <w:rsid w:val="00BB24C6"/>
    <w:rsid w:val="00BB2D5C"/>
    <w:rsid w:val="00BB7A41"/>
    <w:rsid w:val="00BC0B0F"/>
    <w:rsid w:val="00BC20B7"/>
    <w:rsid w:val="00BC2946"/>
    <w:rsid w:val="00BC33F5"/>
    <w:rsid w:val="00BC413C"/>
    <w:rsid w:val="00BC5183"/>
    <w:rsid w:val="00BC5CF5"/>
    <w:rsid w:val="00BC7385"/>
    <w:rsid w:val="00BD100D"/>
    <w:rsid w:val="00BD27A0"/>
    <w:rsid w:val="00BD340A"/>
    <w:rsid w:val="00BD34C4"/>
    <w:rsid w:val="00BD3DE6"/>
    <w:rsid w:val="00BD5CC5"/>
    <w:rsid w:val="00BD6669"/>
    <w:rsid w:val="00BE0AE1"/>
    <w:rsid w:val="00BE1E12"/>
    <w:rsid w:val="00BE4370"/>
    <w:rsid w:val="00BE496F"/>
    <w:rsid w:val="00BE62E8"/>
    <w:rsid w:val="00BE6489"/>
    <w:rsid w:val="00BE6965"/>
    <w:rsid w:val="00BE701B"/>
    <w:rsid w:val="00BE7395"/>
    <w:rsid w:val="00BE7D4B"/>
    <w:rsid w:val="00BE7E86"/>
    <w:rsid w:val="00BF0127"/>
    <w:rsid w:val="00BF09FE"/>
    <w:rsid w:val="00BF0F22"/>
    <w:rsid w:val="00BF39A2"/>
    <w:rsid w:val="00BF3A91"/>
    <w:rsid w:val="00BF4261"/>
    <w:rsid w:val="00BF42C0"/>
    <w:rsid w:val="00BF4A14"/>
    <w:rsid w:val="00BF6B28"/>
    <w:rsid w:val="00C00540"/>
    <w:rsid w:val="00C01959"/>
    <w:rsid w:val="00C03409"/>
    <w:rsid w:val="00C0387D"/>
    <w:rsid w:val="00C04066"/>
    <w:rsid w:val="00C05B41"/>
    <w:rsid w:val="00C10AE4"/>
    <w:rsid w:val="00C11B36"/>
    <w:rsid w:val="00C13AAD"/>
    <w:rsid w:val="00C14A01"/>
    <w:rsid w:val="00C150F1"/>
    <w:rsid w:val="00C1518C"/>
    <w:rsid w:val="00C15B90"/>
    <w:rsid w:val="00C1669E"/>
    <w:rsid w:val="00C17A49"/>
    <w:rsid w:val="00C2046F"/>
    <w:rsid w:val="00C210F1"/>
    <w:rsid w:val="00C21540"/>
    <w:rsid w:val="00C22DD1"/>
    <w:rsid w:val="00C23189"/>
    <w:rsid w:val="00C25704"/>
    <w:rsid w:val="00C26E99"/>
    <w:rsid w:val="00C26EA2"/>
    <w:rsid w:val="00C32B43"/>
    <w:rsid w:val="00C33148"/>
    <w:rsid w:val="00C3414C"/>
    <w:rsid w:val="00C34DC8"/>
    <w:rsid w:val="00C35805"/>
    <w:rsid w:val="00C368DC"/>
    <w:rsid w:val="00C36D96"/>
    <w:rsid w:val="00C3713E"/>
    <w:rsid w:val="00C37255"/>
    <w:rsid w:val="00C40C69"/>
    <w:rsid w:val="00C4242F"/>
    <w:rsid w:val="00C42668"/>
    <w:rsid w:val="00C503F9"/>
    <w:rsid w:val="00C5433A"/>
    <w:rsid w:val="00C609F3"/>
    <w:rsid w:val="00C60B66"/>
    <w:rsid w:val="00C60EF8"/>
    <w:rsid w:val="00C61909"/>
    <w:rsid w:val="00C61C4B"/>
    <w:rsid w:val="00C62076"/>
    <w:rsid w:val="00C644D5"/>
    <w:rsid w:val="00C67246"/>
    <w:rsid w:val="00C70165"/>
    <w:rsid w:val="00C7137A"/>
    <w:rsid w:val="00C736EE"/>
    <w:rsid w:val="00C73DC8"/>
    <w:rsid w:val="00C743DF"/>
    <w:rsid w:val="00C74968"/>
    <w:rsid w:val="00C74F49"/>
    <w:rsid w:val="00C7503E"/>
    <w:rsid w:val="00C7596A"/>
    <w:rsid w:val="00C75C86"/>
    <w:rsid w:val="00C761E0"/>
    <w:rsid w:val="00C764C8"/>
    <w:rsid w:val="00C81594"/>
    <w:rsid w:val="00C824C7"/>
    <w:rsid w:val="00C827D5"/>
    <w:rsid w:val="00C8354F"/>
    <w:rsid w:val="00C83CA4"/>
    <w:rsid w:val="00C860B1"/>
    <w:rsid w:val="00C86573"/>
    <w:rsid w:val="00C8779C"/>
    <w:rsid w:val="00C87A70"/>
    <w:rsid w:val="00C87F9D"/>
    <w:rsid w:val="00C90C0D"/>
    <w:rsid w:val="00C92584"/>
    <w:rsid w:val="00C9529F"/>
    <w:rsid w:val="00CA0B48"/>
    <w:rsid w:val="00CA22A8"/>
    <w:rsid w:val="00CA3DDE"/>
    <w:rsid w:val="00CA3E32"/>
    <w:rsid w:val="00CA42D6"/>
    <w:rsid w:val="00CA4A83"/>
    <w:rsid w:val="00CA4EB1"/>
    <w:rsid w:val="00CA5722"/>
    <w:rsid w:val="00CA6A5A"/>
    <w:rsid w:val="00CA6B90"/>
    <w:rsid w:val="00CB078E"/>
    <w:rsid w:val="00CB0939"/>
    <w:rsid w:val="00CB1440"/>
    <w:rsid w:val="00CB396B"/>
    <w:rsid w:val="00CB500F"/>
    <w:rsid w:val="00CB5B66"/>
    <w:rsid w:val="00CC178C"/>
    <w:rsid w:val="00CC1D40"/>
    <w:rsid w:val="00CC2E51"/>
    <w:rsid w:val="00CC3A70"/>
    <w:rsid w:val="00CC4223"/>
    <w:rsid w:val="00CC4C42"/>
    <w:rsid w:val="00CC4C9F"/>
    <w:rsid w:val="00CD10A2"/>
    <w:rsid w:val="00CD145E"/>
    <w:rsid w:val="00CD2A0F"/>
    <w:rsid w:val="00CD302C"/>
    <w:rsid w:val="00CD7BA2"/>
    <w:rsid w:val="00CE1EFC"/>
    <w:rsid w:val="00CE20B9"/>
    <w:rsid w:val="00CE3242"/>
    <w:rsid w:val="00CE3E87"/>
    <w:rsid w:val="00CE4E80"/>
    <w:rsid w:val="00CE4F0A"/>
    <w:rsid w:val="00CE6EB4"/>
    <w:rsid w:val="00CF0CCC"/>
    <w:rsid w:val="00CF1D7D"/>
    <w:rsid w:val="00CF5200"/>
    <w:rsid w:val="00CF5EC5"/>
    <w:rsid w:val="00D00533"/>
    <w:rsid w:val="00D010B5"/>
    <w:rsid w:val="00D017BF"/>
    <w:rsid w:val="00D01884"/>
    <w:rsid w:val="00D01DA5"/>
    <w:rsid w:val="00D02A8E"/>
    <w:rsid w:val="00D02AB3"/>
    <w:rsid w:val="00D02D96"/>
    <w:rsid w:val="00D03099"/>
    <w:rsid w:val="00D04DE2"/>
    <w:rsid w:val="00D05584"/>
    <w:rsid w:val="00D06784"/>
    <w:rsid w:val="00D111BB"/>
    <w:rsid w:val="00D131CA"/>
    <w:rsid w:val="00D13727"/>
    <w:rsid w:val="00D14BE2"/>
    <w:rsid w:val="00D14F59"/>
    <w:rsid w:val="00D15CE9"/>
    <w:rsid w:val="00D15E31"/>
    <w:rsid w:val="00D20C62"/>
    <w:rsid w:val="00D20D16"/>
    <w:rsid w:val="00D21485"/>
    <w:rsid w:val="00D21B2D"/>
    <w:rsid w:val="00D22D8E"/>
    <w:rsid w:val="00D22E74"/>
    <w:rsid w:val="00D235AD"/>
    <w:rsid w:val="00D2379A"/>
    <w:rsid w:val="00D249EB"/>
    <w:rsid w:val="00D26C5D"/>
    <w:rsid w:val="00D27945"/>
    <w:rsid w:val="00D27960"/>
    <w:rsid w:val="00D30025"/>
    <w:rsid w:val="00D3080F"/>
    <w:rsid w:val="00D30A1E"/>
    <w:rsid w:val="00D30DEA"/>
    <w:rsid w:val="00D32CAB"/>
    <w:rsid w:val="00D369F7"/>
    <w:rsid w:val="00D407D5"/>
    <w:rsid w:val="00D427EC"/>
    <w:rsid w:val="00D432D3"/>
    <w:rsid w:val="00D43FDC"/>
    <w:rsid w:val="00D460C7"/>
    <w:rsid w:val="00D462B2"/>
    <w:rsid w:val="00D4672D"/>
    <w:rsid w:val="00D4772A"/>
    <w:rsid w:val="00D47D1E"/>
    <w:rsid w:val="00D51A2C"/>
    <w:rsid w:val="00D53055"/>
    <w:rsid w:val="00D531C1"/>
    <w:rsid w:val="00D53D61"/>
    <w:rsid w:val="00D54C96"/>
    <w:rsid w:val="00D55730"/>
    <w:rsid w:val="00D5620C"/>
    <w:rsid w:val="00D6041D"/>
    <w:rsid w:val="00D64E9E"/>
    <w:rsid w:val="00D65110"/>
    <w:rsid w:val="00D659A9"/>
    <w:rsid w:val="00D66A78"/>
    <w:rsid w:val="00D66BDF"/>
    <w:rsid w:val="00D70753"/>
    <w:rsid w:val="00D71D98"/>
    <w:rsid w:val="00D73AA5"/>
    <w:rsid w:val="00D74B80"/>
    <w:rsid w:val="00D7615F"/>
    <w:rsid w:val="00D76519"/>
    <w:rsid w:val="00D77DAE"/>
    <w:rsid w:val="00D800E8"/>
    <w:rsid w:val="00D8090B"/>
    <w:rsid w:val="00D81568"/>
    <w:rsid w:val="00D8243D"/>
    <w:rsid w:val="00D867A5"/>
    <w:rsid w:val="00D87ECC"/>
    <w:rsid w:val="00D9150E"/>
    <w:rsid w:val="00D918B4"/>
    <w:rsid w:val="00D92AE7"/>
    <w:rsid w:val="00D94A8D"/>
    <w:rsid w:val="00D95208"/>
    <w:rsid w:val="00D9692E"/>
    <w:rsid w:val="00D97071"/>
    <w:rsid w:val="00DA142C"/>
    <w:rsid w:val="00DA1B82"/>
    <w:rsid w:val="00DA22EA"/>
    <w:rsid w:val="00DA450B"/>
    <w:rsid w:val="00DA6C45"/>
    <w:rsid w:val="00DA6F98"/>
    <w:rsid w:val="00DA752F"/>
    <w:rsid w:val="00DB0B4B"/>
    <w:rsid w:val="00DB193E"/>
    <w:rsid w:val="00DB22B9"/>
    <w:rsid w:val="00DB2B3E"/>
    <w:rsid w:val="00DB32A4"/>
    <w:rsid w:val="00DB6F86"/>
    <w:rsid w:val="00DC055D"/>
    <w:rsid w:val="00DC1071"/>
    <w:rsid w:val="00DC1660"/>
    <w:rsid w:val="00DC2D5E"/>
    <w:rsid w:val="00DC352B"/>
    <w:rsid w:val="00DC3974"/>
    <w:rsid w:val="00DC3E2E"/>
    <w:rsid w:val="00DC622C"/>
    <w:rsid w:val="00DC6D02"/>
    <w:rsid w:val="00DC7B44"/>
    <w:rsid w:val="00DD0F2C"/>
    <w:rsid w:val="00DD25E5"/>
    <w:rsid w:val="00DD6D21"/>
    <w:rsid w:val="00DE01C9"/>
    <w:rsid w:val="00DE19E8"/>
    <w:rsid w:val="00DE1C05"/>
    <w:rsid w:val="00DE3E5E"/>
    <w:rsid w:val="00DE4EDA"/>
    <w:rsid w:val="00DE56BB"/>
    <w:rsid w:val="00DE763F"/>
    <w:rsid w:val="00DE7D9A"/>
    <w:rsid w:val="00DF1849"/>
    <w:rsid w:val="00DF2FCA"/>
    <w:rsid w:val="00DF32F4"/>
    <w:rsid w:val="00DF3F3C"/>
    <w:rsid w:val="00E01F41"/>
    <w:rsid w:val="00E028EE"/>
    <w:rsid w:val="00E02EAD"/>
    <w:rsid w:val="00E058D3"/>
    <w:rsid w:val="00E05BE1"/>
    <w:rsid w:val="00E11057"/>
    <w:rsid w:val="00E110B7"/>
    <w:rsid w:val="00E11251"/>
    <w:rsid w:val="00E12709"/>
    <w:rsid w:val="00E14103"/>
    <w:rsid w:val="00E15AC5"/>
    <w:rsid w:val="00E17793"/>
    <w:rsid w:val="00E17AD7"/>
    <w:rsid w:val="00E21212"/>
    <w:rsid w:val="00E22329"/>
    <w:rsid w:val="00E23345"/>
    <w:rsid w:val="00E2343D"/>
    <w:rsid w:val="00E245CD"/>
    <w:rsid w:val="00E25C50"/>
    <w:rsid w:val="00E25ED6"/>
    <w:rsid w:val="00E26378"/>
    <w:rsid w:val="00E26E27"/>
    <w:rsid w:val="00E30313"/>
    <w:rsid w:val="00E40915"/>
    <w:rsid w:val="00E40EDB"/>
    <w:rsid w:val="00E41079"/>
    <w:rsid w:val="00E41703"/>
    <w:rsid w:val="00E420A0"/>
    <w:rsid w:val="00E45ABD"/>
    <w:rsid w:val="00E51353"/>
    <w:rsid w:val="00E51DB2"/>
    <w:rsid w:val="00E52849"/>
    <w:rsid w:val="00E55059"/>
    <w:rsid w:val="00E57300"/>
    <w:rsid w:val="00E57EE0"/>
    <w:rsid w:val="00E6064D"/>
    <w:rsid w:val="00E608BF"/>
    <w:rsid w:val="00E62258"/>
    <w:rsid w:val="00E63464"/>
    <w:rsid w:val="00E63E2B"/>
    <w:rsid w:val="00E64050"/>
    <w:rsid w:val="00E64BF9"/>
    <w:rsid w:val="00E663BA"/>
    <w:rsid w:val="00E7126A"/>
    <w:rsid w:val="00E7155E"/>
    <w:rsid w:val="00E730BB"/>
    <w:rsid w:val="00E74DA0"/>
    <w:rsid w:val="00E757AB"/>
    <w:rsid w:val="00E7580F"/>
    <w:rsid w:val="00E80470"/>
    <w:rsid w:val="00E814E8"/>
    <w:rsid w:val="00E824A2"/>
    <w:rsid w:val="00E82618"/>
    <w:rsid w:val="00E8286D"/>
    <w:rsid w:val="00E84548"/>
    <w:rsid w:val="00E8465D"/>
    <w:rsid w:val="00E84A06"/>
    <w:rsid w:val="00E86121"/>
    <w:rsid w:val="00E87929"/>
    <w:rsid w:val="00E94099"/>
    <w:rsid w:val="00E94D3E"/>
    <w:rsid w:val="00E950FA"/>
    <w:rsid w:val="00E96428"/>
    <w:rsid w:val="00EA0D3F"/>
    <w:rsid w:val="00EA2A28"/>
    <w:rsid w:val="00EA2DEC"/>
    <w:rsid w:val="00EA3873"/>
    <w:rsid w:val="00EA4D39"/>
    <w:rsid w:val="00EA6A73"/>
    <w:rsid w:val="00EA7C99"/>
    <w:rsid w:val="00EA7FB2"/>
    <w:rsid w:val="00EB24DB"/>
    <w:rsid w:val="00EB3126"/>
    <w:rsid w:val="00EB383D"/>
    <w:rsid w:val="00EB5401"/>
    <w:rsid w:val="00EB5F23"/>
    <w:rsid w:val="00EB6BB3"/>
    <w:rsid w:val="00EC0C18"/>
    <w:rsid w:val="00EC4833"/>
    <w:rsid w:val="00EC57E0"/>
    <w:rsid w:val="00EC7796"/>
    <w:rsid w:val="00ED02F5"/>
    <w:rsid w:val="00ED0D50"/>
    <w:rsid w:val="00ED4845"/>
    <w:rsid w:val="00ED4D7C"/>
    <w:rsid w:val="00ED4F44"/>
    <w:rsid w:val="00ED73AF"/>
    <w:rsid w:val="00ED7D9A"/>
    <w:rsid w:val="00EE09AD"/>
    <w:rsid w:val="00EE0B49"/>
    <w:rsid w:val="00EE2972"/>
    <w:rsid w:val="00EE374D"/>
    <w:rsid w:val="00EE39A4"/>
    <w:rsid w:val="00EE3A59"/>
    <w:rsid w:val="00EE3AD0"/>
    <w:rsid w:val="00EE3E4E"/>
    <w:rsid w:val="00EE416C"/>
    <w:rsid w:val="00EE6179"/>
    <w:rsid w:val="00EE6AE4"/>
    <w:rsid w:val="00EE7677"/>
    <w:rsid w:val="00EE7740"/>
    <w:rsid w:val="00EE7B50"/>
    <w:rsid w:val="00EF0011"/>
    <w:rsid w:val="00EF128F"/>
    <w:rsid w:val="00EF20E5"/>
    <w:rsid w:val="00EF21DC"/>
    <w:rsid w:val="00EF2BB8"/>
    <w:rsid w:val="00EF2CEE"/>
    <w:rsid w:val="00EF3753"/>
    <w:rsid w:val="00EF6440"/>
    <w:rsid w:val="00F0197B"/>
    <w:rsid w:val="00F049B2"/>
    <w:rsid w:val="00F07E3B"/>
    <w:rsid w:val="00F125D7"/>
    <w:rsid w:val="00F12C54"/>
    <w:rsid w:val="00F13707"/>
    <w:rsid w:val="00F1698A"/>
    <w:rsid w:val="00F2048B"/>
    <w:rsid w:val="00F20F10"/>
    <w:rsid w:val="00F21B3D"/>
    <w:rsid w:val="00F228E5"/>
    <w:rsid w:val="00F240B3"/>
    <w:rsid w:val="00F24368"/>
    <w:rsid w:val="00F25081"/>
    <w:rsid w:val="00F27B95"/>
    <w:rsid w:val="00F31A91"/>
    <w:rsid w:val="00F32466"/>
    <w:rsid w:val="00F3369E"/>
    <w:rsid w:val="00F34081"/>
    <w:rsid w:val="00F34A05"/>
    <w:rsid w:val="00F35A6E"/>
    <w:rsid w:val="00F35AE3"/>
    <w:rsid w:val="00F36B4D"/>
    <w:rsid w:val="00F36FF6"/>
    <w:rsid w:val="00F41E2E"/>
    <w:rsid w:val="00F4218D"/>
    <w:rsid w:val="00F4325D"/>
    <w:rsid w:val="00F4568E"/>
    <w:rsid w:val="00F50D0E"/>
    <w:rsid w:val="00F51B0D"/>
    <w:rsid w:val="00F51C74"/>
    <w:rsid w:val="00F52030"/>
    <w:rsid w:val="00F546E7"/>
    <w:rsid w:val="00F55B62"/>
    <w:rsid w:val="00F55F14"/>
    <w:rsid w:val="00F56063"/>
    <w:rsid w:val="00F611FA"/>
    <w:rsid w:val="00F61787"/>
    <w:rsid w:val="00F626FC"/>
    <w:rsid w:val="00F632D7"/>
    <w:rsid w:val="00F63ABB"/>
    <w:rsid w:val="00F669F4"/>
    <w:rsid w:val="00F67A4D"/>
    <w:rsid w:val="00F73ADA"/>
    <w:rsid w:val="00F73E24"/>
    <w:rsid w:val="00F757D0"/>
    <w:rsid w:val="00F81AF4"/>
    <w:rsid w:val="00F83843"/>
    <w:rsid w:val="00F839A0"/>
    <w:rsid w:val="00F83D6D"/>
    <w:rsid w:val="00F8436F"/>
    <w:rsid w:val="00F84685"/>
    <w:rsid w:val="00F86D61"/>
    <w:rsid w:val="00F879C9"/>
    <w:rsid w:val="00F90960"/>
    <w:rsid w:val="00F90FB4"/>
    <w:rsid w:val="00F921F1"/>
    <w:rsid w:val="00F92ADE"/>
    <w:rsid w:val="00F93011"/>
    <w:rsid w:val="00F945E5"/>
    <w:rsid w:val="00F94D00"/>
    <w:rsid w:val="00F964F3"/>
    <w:rsid w:val="00F9775C"/>
    <w:rsid w:val="00F979AE"/>
    <w:rsid w:val="00FA029E"/>
    <w:rsid w:val="00FA170E"/>
    <w:rsid w:val="00FA1EA8"/>
    <w:rsid w:val="00FA2A5F"/>
    <w:rsid w:val="00FA5206"/>
    <w:rsid w:val="00FA580C"/>
    <w:rsid w:val="00FA5A94"/>
    <w:rsid w:val="00FA6A24"/>
    <w:rsid w:val="00FA7982"/>
    <w:rsid w:val="00FB011B"/>
    <w:rsid w:val="00FB0A89"/>
    <w:rsid w:val="00FB3D4A"/>
    <w:rsid w:val="00FB57E9"/>
    <w:rsid w:val="00FC026B"/>
    <w:rsid w:val="00FC0FE9"/>
    <w:rsid w:val="00FC1C7F"/>
    <w:rsid w:val="00FC238C"/>
    <w:rsid w:val="00FC42AB"/>
    <w:rsid w:val="00FC5754"/>
    <w:rsid w:val="00FC7A8F"/>
    <w:rsid w:val="00FC7CB1"/>
    <w:rsid w:val="00FD0D8C"/>
    <w:rsid w:val="00FD1468"/>
    <w:rsid w:val="00FD19C0"/>
    <w:rsid w:val="00FD2A6F"/>
    <w:rsid w:val="00FD34E7"/>
    <w:rsid w:val="00FD45CD"/>
    <w:rsid w:val="00FD4C3B"/>
    <w:rsid w:val="00FD4D78"/>
    <w:rsid w:val="00FD50C0"/>
    <w:rsid w:val="00FD545E"/>
    <w:rsid w:val="00FD5558"/>
    <w:rsid w:val="00FD5A2E"/>
    <w:rsid w:val="00FD69BE"/>
    <w:rsid w:val="00FD7EED"/>
    <w:rsid w:val="00FD7FEC"/>
    <w:rsid w:val="00FE0C56"/>
    <w:rsid w:val="00FE188A"/>
    <w:rsid w:val="00FE1FB1"/>
    <w:rsid w:val="00FE2F03"/>
    <w:rsid w:val="00FE306B"/>
    <w:rsid w:val="00FE68C9"/>
    <w:rsid w:val="00FE6B2E"/>
    <w:rsid w:val="00FF0164"/>
    <w:rsid w:val="00FF072F"/>
    <w:rsid w:val="00FF09E4"/>
    <w:rsid w:val="00FF0E87"/>
    <w:rsid w:val="00FF3C16"/>
    <w:rsid w:val="00FF4267"/>
    <w:rsid w:val="00FF4A8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DA75DF"/>
  <w15:chartTrackingRefBased/>
  <w15:docId w15:val="{AC178404-2CD3-4936-9872-B059D52B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90421"/>
  </w:style>
  <w:style w:type="paragraph" w:styleId="Nadpis1">
    <w:name w:val="heading 1"/>
    <w:basedOn w:val="Normln"/>
    <w:next w:val="Normln"/>
    <w:qFormat/>
    <w:rsid w:val="00812A1A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812A1A"/>
    <w:pPr>
      <w:keepNext/>
      <w:jc w:val="center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12A1A"/>
    <w:pPr>
      <w:jc w:val="both"/>
    </w:pPr>
    <w:rPr>
      <w:sz w:val="24"/>
    </w:rPr>
  </w:style>
  <w:style w:type="paragraph" w:styleId="Zpat">
    <w:name w:val="footer"/>
    <w:basedOn w:val="Normln"/>
    <w:rsid w:val="00812A1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12A1A"/>
  </w:style>
  <w:style w:type="table" w:styleId="Mkatabulky">
    <w:name w:val="Table Grid"/>
    <w:basedOn w:val="Normlntabulka"/>
    <w:rsid w:val="00812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812A1A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B92F08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unhideWhenUsed/>
    <w:rsid w:val="00C61909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C61909"/>
    <w:pPr>
      <w:spacing w:before="100" w:beforeAutospacing="1" w:after="100" w:afterAutospacing="1"/>
    </w:pPr>
    <w:rPr>
      <w:sz w:val="24"/>
      <w:szCs w:val="24"/>
    </w:rPr>
  </w:style>
  <w:style w:type="character" w:customStyle="1" w:styleId="Nadpis2Char">
    <w:name w:val="Nadpis 2 Char"/>
    <w:link w:val="Nadpis2"/>
    <w:rsid w:val="00463A7D"/>
    <w:rPr>
      <w:sz w:val="24"/>
    </w:rPr>
  </w:style>
  <w:style w:type="paragraph" w:customStyle="1" w:styleId="Default">
    <w:name w:val="Default"/>
    <w:rsid w:val="000B3FE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038CC"/>
    <w:pPr>
      <w:widowControl w:val="0"/>
      <w:autoSpaceDE w:val="0"/>
      <w:autoSpaceDN w:val="0"/>
      <w:adjustRightInd w:val="0"/>
      <w:ind w:left="708"/>
    </w:pPr>
    <w:rPr>
      <w:sz w:val="24"/>
      <w:szCs w:val="24"/>
    </w:rPr>
  </w:style>
  <w:style w:type="character" w:styleId="Zdraznn">
    <w:name w:val="Emphasis"/>
    <w:uiPriority w:val="20"/>
    <w:qFormat/>
    <w:rsid w:val="00F617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9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4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73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26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1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1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75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162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7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1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0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9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91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35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161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8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E73FF-C4D8-43AB-A7A9-7C5D27B4A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6016</Words>
  <Characters>30931</Characters>
  <Application>Microsoft Office Word</Application>
  <DocSecurity>0</DocSecurity>
  <Lines>257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LIBERECKÝ KRAJ</vt:lpstr>
    </vt:vector>
  </TitlesOfParts>
  <Company>kulk</Company>
  <LinksUpToDate>false</LinksUpToDate>
  <CharactersWithSpaces>36874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LIBERECKÝ KRAJ</dc:title>
  <dc:subject/>
  <dc:creator>Fantová Lucie</dc:creator>
  <cp:keywords/>
  <cp:lastModifiedBy>Fantová Lucie</cp:lastModifiedBy>
  <cp:revision>3</cp:revision>
  <cp:lastPrinted>2024-07-30T06:20:00Z</cp:lastPrinted>
  <dcterms:created xsi:type="dcterms:W3CDTF">2024-08-06T12:56:00Z</dcterms:created>
  <dcterms:modified xsi:type="dcterms:W3CDTF">2024-09-05T07:35:00Z</dcterms:modified>
</cp:coreProperties>
</file>